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FA87DB8" w:rsidR="00383491" w:rsidRDefault="00B9081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2AC0B30" wp14:editId="1DEBBEC2">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D36076E" w14:textId="77777777" w:rsidR="00B9081C" w:rsidRDefault="00B9081C" w:rsidP="00B9081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C0B30"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3D36076E" w14:textId="77777777" w:rsidR="00B9081C" w:rsidRDefault="00B9081C" w:rsidP="00B9081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FF88B9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ECE05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A5BDD">
                              <w:rPr>
                                <w:rFonts w:ascii="Arial" w:hAnsi="Arial" w:cs="Arial"/>
                                <w:b/>
                                <w:bCs/>
                                <w:color w:val="1F3864" w:themeColor="accent1" w:themeShade="80"/>
                                <w:sz w:val="18"/>
                                <w:szCs w:val="18"/>
                              </w:rPr>
                              <w:t>126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ECE05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A5BDD">
                        <w:rPr>
                          <w:rFonts w:ascii="Arial" w:hAnsi="Arial" w:cs="Arial"/>
                          <w:b/>
                          <w:bCs/>
                          <w:color w:val="1F3864" w:themeColor="accent1" w:themeShade="80"/>
                          <w:sz w:val="18"/>
                          <w:szCs w:val="18"/>
                        </w:rPr>
                        <w:t>126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D662E7F" w:rsidR="008F552B" w:rsidRDefault="00BA5BDD" w:rsidP="009241AE">
      <w:pPr>
        <w:spacing w:line="360" w:lineRule="auto"/>
        <w:jc w:val="center"/>
        <w:rPr>
          <w:rFonts w:ascii="Arial" w:hAnsi="Arial" w:cs="Arial"/>
          <w:b/>
          <w:bCs/>
          <w:color w:val="1F3864" w:themeColor="accent1" w:themeShade="80"/>
          <w:sz w:val="48"/>
          <w:szCs w:val="48"/>
        </w:rPr>
      </w:pPr>
      <w:bookmarkStart w:id="0" w:name="_Hlk170901815"/>
      <w:r w:rsidRPr="00BA5BDD">
        <w:rPr>
          <w:rFonts w:ascii="Arial" w:hAnsi="Arial" w:cs="Arial"/>
          <w:b/>
          <w:bCs/>
          <w:color w:val="1F3864" w:themeColor="accent1" w:themeShade="80"/>
          <w:sz w:val="48"/>
          <w:szCs w:val="48"/>
        </w:rPr>
        <w:t xml:space="preserve">CAOLÍN USP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239A618" w:rsidR="00DE6685" w:rsidRPr="00BA5BDD" w:rsidRDefault="00AC49FB" w:rsidP="009241AE">
            <w:pPr>
              <w:spacing w:line="360" w:lineRule="auto"/>
              <w:jc w:val="both"/>
              <w:rPr>
                <w:rFonts w:ascii="Arial" w:hAnsi="Arial" w:cs="Arial"/>
                <w:sz w:val="24"/>
                <w:szCs w:val="24"/>
              </w:rPr>
            </w:pPr>
            <w:r w:rsidRPr="00BA5BDD">
              <w:rPr>
                <w:rFonts w:ascii="Arial" w:hAnsi="Arial" w:cs="Arial"/>
                <w:sz w:val="24"/>
                <w:szCs w:val="24"/>
              </w:rPr>
              <w:t>Nombre Q</w:t>
            </w:r>
            <w:r w:rsidR="00DE6685" w:rsidRPr="00BA5BDD">
              <w:rPr>
                <w:rFonts w:ascii="Arial" w:hAnsi="Arial" w:cs="Arial"/>
                <w:sz w:val="24"/>
                <w:szCs w:val="24"/>
              </w:rPr>
              <w:t>uímico:</w:t>
            </w:r>
            <w:r w:rsidR="0056118B">
              <w:rPr>
                <w:rFonts w:ascii="Arial" w:hAnsi="Arial" w:cs="Arial"/>
                <w:sz w:val="24"/>
                <w:szCs w:val="24"/>
              </w:rPr>
              <w:t xml:space="preserve"> </w:t>
            </w:r>
            <w:r w:rsidR="00BA5BDD" w:rsidRPr="00BA5BDD">
              <w:rPr>
                <w:rFonts w:ascii="Arial" w:hAnsi="Arial" w:cs="Arial"/>
                <w:sz w:val="24"/>
                <w:szCs w:val="24"/>
              </w:rPr>
              <w:t xml:space="preserve">Hidrosilicato de aluminio  </w:t>
            </w:r>
          </w:p>
          <w:p w14:paraId="207EC96B" w14:textId="52C44633" w:rsidR="00DE6685" w:rsidRPr="00BA5BDD" w:rsidRDefault="00DE6685" w:rsidP="009241AE">
            <w:pPr>
              <w:spacing w:line="360" w:lineRule="auto"/>
              <w:jc w:val="both"/>
              <w:rPr>
                <w:rFonts w:ascii="Arial" w:hAnsi="Arial" w:cs="Arial"/>
                <w:sz w:val="24"/>
                <w:szCs w:val="24"/>
              </w:rPr>
            </w:pPr>
            <w:r w:rsidRPr="00BA5BDD">
              <w:rPr>
                <w:rFonts w:ascii="Arial" w:hAnsi="Arial" w:cs="Arial"/>
                <w:sz w:val="24"/>
                <w:szCs w:val="24"/>
              </w:rPr>
              <w:t>Sinónimos:</w:t>
            </w:r>
            <w:r w:rsidR="00A21D43" w:rsidRPr="00BA5BDD">
              <w:rPr>
                <w:rFonts w:ascii="Arial" w:hAnsi="Arial" w:cs="Arial"/>
                <w:sz w:val="24"/>
                <w:szCs w:val="24"/>
              </w:rPr>
              <w:t xml:space="preserve"> </w:t>
            </w:r>
            <w:r w:rsidR="00BA5BDD" w:rsidRPr="00BA5BDD">
              <w:rPr>
                <w:rFonts w:ascii="Arial" w:hAnsi="Arial" w:cs="Arial"/>
                <w:sz w:val="24"/>
                <w:szCs w:val="24"/>
              </w:rPr>
              <w:t xml:space="preserve">Arcilla de caolín, caolinita  </w:t>
            </w:r>
          </w:p>
          <w:p w14:paraId="3F394E59" w14:textId="14129B33" w:rsidR="002B7F9D" w:rsidRPr="00BA5BDD" w:rsidRDefault="00DE6685" w:rsidP="00E375E2">
            <w:pPr>
              <w:spacing w:line="360" w:lineRule="auto"/>
              <w:jc w:val="both"/>
              <w:rPr>
                <w:rFonts w:ascii="Arial" w:hAnsi="Arial" w:cs="Arial"/>
                <w:sz w:val="24"/>
                <w:szCs w:val="24"/>
              </w:rPr>
            </w:pPr>
            <w:r w:rsidRPr="00BA5BDD">
              <w:rPr>
                <w:rFonts w:ascii="Arial" w:hAnsi="Arial" w:cs="Arial"/>
                <w:sz w:val="24"/>
                <w:szCs w:val="24"/>
              </w:rPr>
              <w:t>Formula Química:</w:t>
            </w:r>
            <w:r w:rsidR="00B57A4D" w:rsidRPr="00BA5BDD">
              <w:rPr>
                <w:rFonts w:ascii="Arial" w:hAnsi="Arial" w:cs="Arial"/>
                <w:sz w:val="24"/>
                <w:szCs w:val="24"/>
              </w:rPr>
              <w:t xml:space="preserve"> </w:t>
            </w:r>
            <w:proofErr w:type="spellStart"/>
            <w:r w:rsidR="00BA5BDD" w:rsidRPr="00BA5BDD">
              <w:rPr>
                <w:rFonts w:ascii="Arial" w:hAnsi="Arial" w:cs="Arial"/>
                <w:sz w:val="24"/>
                <w:szCs w:val="24"/>
              </w:rPr>
              <w:t>Al</w:t>
            </w:r>
            <w:r w:rsidR="00BA5BDD" w:rsidRPr="00BA5BDD">
              <w:rPr>
                <w:rFonts w:ascii="Cambria Math" w:hAnsi="Cambria Math" w:cs="Cambria Math"/>
                <w:sz w:val="24"/>
                <w:szCs w:val="24"/>
              </w:rPr>
              <w:t>₂</w:t>
            </w:r>
            <w:r w:rsidR="00BA5BDD" w:rsidRPr="00BA5BDD">
              <w:rPr>
                <w:rFonts w:ascii="Arial" w:hAnsi="Arial" w:cs="Arial"/>
                <w:sz w:val="24"/>
                <w:szCs w:val="24"/>
              </w:rPr>
              <w:t>Si</w:t>
            </w:r>
            <w:r w:rsidR="00BA5BDD" w:rsidRPr="00BA5BDD">
              <w:rPr>
                <w:rFonts w:ascii="Cambria Math" w:hAnsi="Cambria Math" w:cs="Cambria Math"/>
                <w:sz w:val="24"/>
                <w:szCs w:val="24"/>
              </w:rPr>
              <w:t>₂</w:t>
            </w:r>
            <w:r w:rsidR="00BA5BDD" w:rsidRPr="00BA5BDD">
              <w:rPr>
                <w:rFonts w:ascii="Arial" w:hAnsi="Arial" w:cs="Arial"/>
                <w:sz w:val="24"/>
                <w:szCs w:val="24"/>
              </w:rPr>
              <w:t>O</w:t>
            </w:r>
            <w:proofErr w:type="spellEnd"/>
            <w:r w:rsidR="00BA5BDD" w:rsidRPr="00BA5BDD">
              <w:rPr>
                <w:rFonts w:ascii="Cambria Math" w:hAnsi="Cambria Math" w:cs="Cambria Math"/>
                <w:sz w:val="24"/>
                <w:szCs w:val="24"/>
              </w:rPr>
              <w:t>₅</w:t>
            </w:r>
            <w:r w:rsidR="00BA5BDD" w:rsidRPr="00BA5BDD">
              <w:rPr>
                <w:rFonts w:ascii="Arial" w:hAnsi="Arial" w:cs="Arial"/>
                <w:sz w:val="24"/>
                <w:szCs w:val="24"/>
              </w:rPr>
              <w:t>(OH)</w:t>
            </w:r>
            <w:r w:rsidR="00BA5BDD" w:rsidRPr="00BA5BDD">
              <w:rPr>
                <w:rFonts w:ascii="Cambria Math" w:hAnsi="Cambria Math" w:cs="Cambria Math"/>
                <w:sz w:val="24"/>
                <w:szCs w:val="24"/>
              </w:rPr>
              <w:t>₄</w:t>
            </w:r>
            <w:r w:rsidR="00BA5BDD" w:rsidRPr="00BA5BDD">
              <w:rPr>
                <w:rFonts w:ascii="Arial" w:hAnsi="Arial" w:cs="Arial"/>
                <w:sz w:val="24"/>
                <w:szCs w:val="24"/>
              </w:rPr>
              <w:t xml:space="preserve">  </w:t>
            </w:r>
          </w:p>
          <w:p w14:paraId="79785DB3" w14:textId="0F26BA1F" w:rsidR="00E375E2" w:rsidRPr="00BA5BDD" w:rsidRDefault="00E375E2" w:rsidP="00E375E2">
            <w:pPr>
              <w:spacing w:line="360" w:lineRule="auto"/>
              <w:jc w:val="both"/>
              <w:rPr>
                <w:rFonts w:ascii="Arial" w:hAnsi="Arial" w:cs="Arial"/>
                <w:sz w:val="24"/>
                <w:szCs w:val="24"/>
              </w:rPr>
            </w:pPr>
            <w:r w:rsidRPr="00BA5BDD">
              <w:rPr>
                <w:rFonts w:ascii="Arial" w:hAnsi="Arial" w:cs="Arial"/>
                <w:sz w:val="24"/>
                <w:szCs w:val="24"/>
              </w:rPr>
              <w:t>CAS</w:t>
            </w:r>
            <w:r w:rsidR="00FB6E80" w:rsidRPr="00BA5BDD">
              <w:rPr>
                <w:rFonts w:ascii="Arial" w:hAnsi="Arial" w:cs="Arial"/>
                <w:sz w:val="24"/>
                <w:szCs w:val="24"/>
              </w:rPr>
              <w:t>:</w:t>
            </w:r>
            <w:r w:rsidR="00BA5BDD" w:rsidRPr="00BA5BDD">
              <w:rPr>
                <w:rFonts w:ascii="Arial" w:hAnsi="Arial" w:cs="Arial"/>
                <w:sz w:val="24"/>
                <w:szCs w:val="24"/>
              </w:rPr>
              <w:t xml:space="preserve">1332-58-7  </w:t>
            </w:r>
          </w:p>
          <w:p w14:paraId="0BC1535B" w14:textId="5D5280DE" w:rsidR="000E135B" w:rsidRPr="00BA5BDD" w:rsidRDefault="00DE6685" w:rsidP="009241AE">
            <w:pPr>
              <w:spacing w:line="360" w:lineRule="auto"/>
              <w:jc w:val="both"/>
              <w:rPr>
                <w:rFonts w:ascii="Arial" w:hAnsi="Arial" w:cs="Arial"/>
                <w:sz w:val="24"/>
                <w:szCs w:val="24"/>
              </w:rPr>
            </w:pPr>
            <w:r w:rsidRPr="00BA5BDD">
              <w:rPr>
                <w:rFonts w:ascii="Arial" w:hAnsi="Arial" w:cs="Arial"/>
                <w:sz w:val="24"/>
                <w:szCs w:val="24"/>
              </w:rPr>
              <w:t>EINECS:</w:t>
            </w:r>
            <w:r w:rsidR="00A21D43" w:rsidRPr="00BA5BDD">
              <w:rPr>
                <w:rFonts w:ascii="Arial" w:hAnsi="Arial" w:cs="Arial"/>
                <w:sz w:val="24"/>
                <w:szCs w:val="24"/>
              </w:rPr>
              <w:t xml:space="preserve"> </w:t>
            </w:r>
            <w:r w:rsidR="00BA5BDD" w:rsidRPr="00BA5BDD">
              <w:rPr>
                <w:rFonts w:ascii="Arial" w:hAnsi="Arial" w:cs="Arial"/>
                <w:sz w:val="24"/>
                <w:szCs w:val="24"/>
              </w:rPr>
              <w:t xml:space="preserve">310-194-1  </w:t>
            </w:r>
          </w:p>
          <w:p w14:paraId="585CF48C" w14:textId="223B8AE8" w:rsidR="00DE6685" w:rsidRPr="00BA5BDD" w:rsidRDefault="00DE6685" w:rsidP="009241AE">
            <w:pPr>
              <w:spacing w:line="360" w:lineRule="auto"/>
              <w:jc w:val="both"/>
              <w:rPr>
                <w:rFonts w:ascii="Arial" w:hAnsi="Arial" w:cs="Arial"/>
                <w:sz w:val="24"/>
                <w:szCs w:val="24"/>
              </w:rPr>
            </w:pPr>
            <w:r w:rsidRPr="00BA5BDD">
              <w:rPr>
                <w:rFonts w:ascii="Arial" w:hAnsi="Arial" w:cs="Arial"/>
                <w:sz w:val="24"/>
                <w:szCs w:val="24"/>
              </w:rPr>
              <w:t xml:space="preserve">Identificación de la empresa: QUIMIFOREN S.A.S </w:t>
            </w:r>
          </w:p>
          <w:p w14:paraId="614CA6CB" w14:textId="6ACBCC29" w:rsidR="00BA5BDD" w:rsidRPr="00BA5BDD" w:rsidRDefault="00BA5BDD" w:rsidP="009241AE">
            <w:pPr>
              <w:spacing w:line="360" w:lineRule="auto"/>
              <w:jc w:val="both"/>
              <w:rPr>
                <w:rFonts w:ascii="Arial" w:hAnsi="Arial" w:cs="Arial"/>
                <w:sz w:val="24"/>
                <w:szCs w:val="24"/>
              </w:rPr>
            </w:pPr>
            <w:r w:rsidRPr="00BA5BD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68A5ABA7" w:rsidR="00114558" w:rsidRDefault="00114558" w:rsidP="00114558">
            <w:pPr>
              <w:spacing w:line="360" w:lineRule="auto"/>
              <w:jc w:val="both"/>
              <w:rPr>
                <w:rFonts w:ascii="Arial" w:hAnsi="Arial" w:cs="Arial"/>
                <w:sz w:val="24"/>
                <w:szCs w:val="24"/>
              </w:rPr>
            </w:pPr>
          </w:p>
          <w:p w14:paraId="36B703B4" w14:textId="3849A108" w:rsidR="0056118B" w:rsidRPr="00114558" w:rsidRDefault="0056118B" w:rsidP="00114558">
            <w:pPr>
              <w:spacing w:line="360" w:lineRule="auto"/>
              <w:jc w:val="both"/>
              <w:rPr>
                <w:rFonts w:ascii="Arial" w:hAnsi="Arial" w:cs="Arial"/>
                <w:sz w:val="24"/>
                <w:szCs w:val="24"/>
              </w:rPr>
            </w:pPr>
            <w:r w:rsidRPr="0056118B">
              <w:rPr>
                <w:rFonts w:ascii="Arial" w:hAnsi="Arial" w:cs="Arial"/>
                <w:sz w:val="24"/>
                <w:szCs w:val="24"/>
              </w:rPr>
              <w:t>El Caolín USP es un tipo de arcilla blanca natural que se utiliza en diversas aplicaciones, especialmente en la industria farmacéutica, donde se emplea como excipiente, es decir, como un componente inactivo en la formulación de medicamentos.</w:t>
            </w:r>
            <w:r w:rsidR="00F6780E">
              <w:t xml:space="preserve"> </w:t>
            </w:r>
            <w:r w:rsidR="00F6780E" w:rsidRPr="00F6780E">
              <w:rPr>
                <w:rFonts w:ascii="Arial" w:hAnsi="Arial" w:cs="Arial"/>
                <w:sz w:val="24"/>
                <w:szCs w:val="24"/>
              </w:rPr>
              <w:t>El Caolín USP es una arcilla natural, segura y versátil, ampliamente utilizada en la industria farmacéutica, cosmética y alimentaria por sus propiedades absorbentes, calmantes y astringentes.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EF9E36C" w14:textId="77777777" w:rsidR="0056118B" w:rsidRDefault="0056118B" w:rsidP="00B9081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B19FC89" w:rsidR="00286CEA" w:rsidRPr="00370BF5" w:rsidRDefault="00286CEA" w:rsidP="00B9081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A5B2960" w14:textId="77777777" w:rsidR="0056118B" w:rsidRDefault="0056118B" w:rsidP="00B9081C">
                  <w:pPr>
                    <w:framePr w:hSpace="141" w:wrap="around" w:vAnchor="text" w:hAnchor="margin" w:y="334"/>
                    <w:spacing w:line="276" w:lineRule="auto"/>
                    <w:jc w:val="center"/>
                    <w:rPr>
                      <w:rFonts w:ascii="Arial" w:hAnsi="Arial" w:cs="Arial"/>
                      <w:b/>
                      <w:bCs/>
                      <w:sz w:val="24"/>
                      <w:szCs w:val="24"/>
                    </w:rPr>
                  </w:pPr>
                </w:p>
                <w:p w14:paraId="328B7526" w14:textId="77777777" w:rsidR="00286CEA" w:rsidRDefault="0056118B" w:rsidP="00B9081C">
                  <w:pPr>
                    <w:framePr w:hSpace="141" w:wrap="around" w:vAnchor="text" w:hAnchor="margin" w:y="334"/>
                    <w:spacing w:line="276" w:lineRule="auto"/>
                    <w:jc w:val="center"/>
                    <w:rPr>
                      <w:rFonts w:ascii="Arial" w:hAnsi="Arial" w:cs="Arial"/>
                      <w:b/>
                      <w:bCs/>
                      <w:sz w:val="24"/>
                      <w:szCs w:val="24"/>
                    </w:rPr>
                  </w:pPr>
                  <w:r w:rsidRPr="0056118B">
                    <w:rPr>
                      <w:rFonts w:ascii="Arial" w:hAnsi="Arial" w:cs="Arial"/>
                      <w:b/>
                      <w:bCs/>
                      <w:sz w:val="24"/>
                      <w:szCs w:val="24"/>
                    </w:rPr>
                    <w:t xml:space="preserve">CAOLÍN USP  </w:t>
                  </w:r>
                </w:p>
                <w:p w14:paraId="06CDA201" w14:textId="564F12A7" w:rsidR="0056118B" w:rsidRPr="001519DA" w:rsidRDefault="0056118B" w:rsidP="00B9081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B9081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720D377" w:rsidR="00286CEA" w:rsidRPr="00286CEA" w:rsidRDefault="00C0631B" w:rsidP="00B9081C">
                  <w:pPr>
                    <w:framePr w:hSpace="141" w:wrap="around" w:vAnchor="text" w:hAnchor="margin" w:y="334"/>
                    <w:spacing w:line="276" w:lineRule="auto"/>
                    <w:jc w:val="center"/>
                    <w:rPr>
                      <w:rFonts w:ascii="Arial" w:hAnsi="Arial" w:cs="Arial"/>
                      <w:sz w:val="24"/>
                      <w:szCs w:val="24"/>
                    </w:rPr>
                  </w:pPr>
                  <w:r w:rsidRPr="00C0631B">
                    <w:rPr>
                      <w:rFonts w:ascii="Arial" w:hAnsi="Arial" w:cs="Arial"/>
                      <w:sz w:val="24"/>
                      <w:szCs w:val="24"/>
                    </w:rPr>
                    <w:t>Polvo o grumos suaves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B9081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5E572564" w:rsidR="00286CEA" w:rsidRPr="00286CEA" w:rsidRDefault="00C0631B" w:rsidP="00B9081C">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C0631B">
                    <w:rPr>
                      <w:rFonts w:ascii="Arial" w:hAnsi="Arial" w:cs="Arial"/>
                      <w:sz w:val="24"/>
                      <w:szCs w:val="24"/>
                    </w:rPr>
                    <w:t>lanco o blanco amarillento</w:t>
                  </w:r>
                  <w:r>
                    <w:rPr>
                      <w:rFonts w:ascii="Arial" w:hAnsi="Arial" w:cs="Arial"/>
                      <w:sz w:val="24"/>
                      <w:szCs w:val="24"/>
                    </w:rPr>
                    <w:t>,</w:t>
                  </w:r>
                  <w:r>
                    <w:t xml:space="preserve"> </w:t>
                  </w:r>
                  <w:r w:rsidRPr="00C0631B">
                    <w:rPr>
                      <w:rFonts w:ascii="Arial" w:hAnsi="Arial" w:cs="Arial"/>
                      <w:sz w:val="24"/>
                      <w:szCs w:val="24"/>
                    </w:rPr>
                    <w:t>Cuando se humedece con agua, adquiere un color más oscuro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B9081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1C309E7" w:rsidR="00286CEA" w:rsidRPr="00286CEA" w:rsidRDefault="00C0631B" w:rsidP="00B9081C">
                  <w:pPr>
                    <w:framePr w:hSpace="141" w:wrap="around" w:vAnchor="text" w:hAnchor="margin" w:y="334"/>
                    <w:spacing w:line="276" w:lineRule="auto"/>
                    <w:jc w:val="center"/>
                    <w:rPr>
                      <w:rFonts w:ascii="Arial" w:hAnsi="Arial" w:cs="Arial"/>
                      <w:sz w:val="24"/>
                      <w:szCs w:val="24"/>
                    </w:rPr>
                  </w:pPr>
                  <w:r w:rsidRPr="00C0631B">
                    <w:rPr>
                      <w:rFonts w:ascii="Arial" w:hAnsi="Arial" w:cs="Arial"/>
                      <w:sz w:val="24"/>
                      <w:szCs w:val="24"/>
                    </w:rPr>
                    <w:t>≥ 95%</w:t>
                  </w:r>
                </w:p>
              </w:tc>
            </w:tr>
            <w:tr w:rsidR="00C0631B" w:rsidRPr="00370BF5" w14:paraId="6066EB74" w14:textId="77777777" w:rsidTr="009B4F27">
              <w:trPr>
                <w:trHeight w:val="17"/>
                <w:jc w:val="center"/>
              </w:trPr>
              <w:tc>
                <w:tcPr>
                  <w:tcW w:w="3160" w:type="dxa"/>
                </w:tcPr>
                <w:p w14:paraId="04E678E0" w14:textId="0FCA8D2F" w:rsidR="00C0631B" w:rsidRPr="00286CEA" w:rsidRDefault="00C0631B" w:rsidP="00B9081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18B7DB5B" w14:textId="6896F0E1" w:rsidR="00C0631B" w:rsidRPr="00286CEA" w:rsidRDefault="00C0631B" w:rsidP="00B9081C">
                  <w:pPr>
                    <w:framePr w:hSpace="141" w:wrap="around" w:vAnchor="text" w:hAnchor="margin" w:y="334"/>
                    <w:spacing w:line="276" w:lineRule="auto"/>
                    <w:jc w:val="center"/>
                    <w:rPr>
                      <w:rFonts w:ascii="Arial" w:hAnsi="Arial" w:cs="Arial"/>
                      <w:sz w:val="24"/>
                      <w:szCs w:val="24"/>
                    </w:rPr>
                  </w:pPr>
                  <w:r w:rsidRPr="00C0631B">
                    <w:rPr>
                      <w:rFonts w:ascii="Arial" w:hAnsi="Arial" w:cs="Arial"/>
                      <w:sz w:val="24"/>
                      <w:szCs w:val="24"/>
                    </w:rPr>
                    <w:t xml:space="preserve">258.16 g/mol  </w:t>
                  </w:r>
                </w:p>
              </w:tc>
            </w:tr>
            <w:tr w:rsidR="00C0631B" w:rsidRPr="00370BF5" w14:paraId="3BFA7F4C" w14:textId="77777777" w:rsidTr="009B4F27">
              <w:trPr>
                <w:trHeight w:val="17"/>
                <w:jc w:val="center"/>
              </w:trPr>
              <w:tc>
                <w:tcPr>
                  <w:tcW w:w="3160" w:type="dxa"/>
                </w:tcPr>
                <w:p w14:paraId="01A3D969" w14:textId="77777777" w:rsidR="00C0631B" w:rsidRPr="00286CEA" w:rsidRDefault="00C0631B" w:rsidP="00B9081C">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6763A039" w14:textId="21C889E9" w:rsidR="00C0631B" w:rsidRPr="00286CEA" w:rsidRDefault="00C0631B" w:rsidP="00B9081C">
                  <w:pPr>
                    <w:framePr w:hSpace="141" w:wrap="around" w:vAnchor="text" w:hAnchor="margin" w:y="334"/>
                    <w:spacing w:line="276" w:lineRule="auto"/>
                    <w:jc w:val="center"/>
                    <w:rPr>
                      <w:rFonts w:ascii="Arial" w:hAnsi="Arial" w:cs="Arial"/>
                      <w:sz w:val="24"/>
                      <w:szCs w:val="24"/>
                    </w:rPr>
                  </w:pPr>
                </w:p>
              </w:tc>
              <w:tc>
                <w:tcPr>
                  <w:tcW w:w="3160" w:type="dxa"/>
                </w:tcPr>
                <w:p w14:paraId="740697CD" w14:textId="05D83351" w:rsidR="00C0631B" w:rsidRPr="00286CEA" w:rsidRDefault="00C0631B" w:rsidP="00B9081C">
                  <w:pPr>
                    <w:framePr w:hSpace="141" w:wrap="around" w:vAnchor="text" w:hAnchor="margin" w:y="334"/>
                    <w:spacing w:line="276" w:lineRule="auto"/>
                    <w:jc w:val="center"/>
                    <w:rPr>
                      <w:rFonts w:ascii="Arial" w:hAnsi="Arial" w:cs="Arial"/>
                      <w:sz w:val="24"/>
                      <w:szCs w:val="24"/>
                    </w:rPr>
                  </w:pPr>
                  <w:r w:rsidRPr="00C0631B">
                    <w:rPr>
                      <w:rFonts w:ascii="Arial" w:hAnsi="Arial" w:cs="Arial"/>
                      <w:sz w:val="24"/>
                      <w:szCs w:val="24"/>
                    </w:rPr>
                    <w:t xml:space="preserve">Descompone antes de fundir  </w:t>
                  </w:r>
                </w:p>
              </w:tc>
            </w:tr>
            <w:bookmarkEnd w:id="1"/>
          </w:tbl>
          <w:p w14:paraId="07E03A24" w14:textId="77777777" w:rsidR="0056118B" w:rsidRDefault="0056118B" w:rsidP="00C0631B">
            <w:pPr>
              <w:spacing w:line="360" w:lineRule="auto"/>
              <w:jc w:val="both"/>
              <w:rPr>
                <w:rFonts w:ascii="Arial" w:hAnsi="Arial" w:cs="Arial"/>
                <w:b/>
                <w:bCs/>
                <w:color w:val="1F3864" w:themeColor="accent1" w:themeShade="80"/>
                <w:sz w:val="24"/>
                <w:szCs w:val="24"/>
              </w:rPr>
            </w:pPr>
          </w:p>
          <w:p w14:paraId="2B9E906B" w14:textId="009FA742" w:rsidR="00C0631B" w:rsidRPr="00370BF5" w:rsidRDefault="00C0631B" w:rsidP="00C0631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8558CA3" w14:textId="77777777" w:rsidR="0056118B" w:rsidRDefault="0056118B" w:rsidP="00B9081C">
                  <w:pPr>
                    <w:framePr w:hSpace="141" w:wrap="around" w:vAnchor="text" w:hAnchor="margin" w:y="334"/>
                    <w:jc w:val="center"/>
                    <w:rPr>
                      <w:rFonts w:ascii="Arial" w:hAnsi="Arial" w:cs="Arial"/>
                      <w:b/>
                      <w:bCs/>
                      <w:sz w:val="24"/>
                      <w:szCs w:val="24"/>
                    </w:rPr>
                  </w:pPr>
                  <w:bookmarkStart w:id="2" w:name="_Hlk170982771"/>
                </w:p>
                <w:p w14:paraId="23CEE0D0" w14:textId="7D106091" w:rsidR="002B482E" w:rsidRPr="00370BF5" w:rsidRDefault="00FC4C5C" w:rsidP="00B9081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3C5245A" w14:textId="77777777" w:rsidR="0056118B" w:rsidRDefault="0056118B" w:rsidP="00B9081C">
                  <w:pPr>
                    <w:framePr w:hSpace="141" w:wrap="around" w:vAnchor="text" w:hAnchor="margin" w:y="334"/>
                    <w:jc w:val="center"/>
                    <w:rPr>
                      <w:rFonts w:ascii="Arial" w:hAnsi="Arial" w:cs="Arial"/>
                      <w:b/>
                      <w:bCs/>
                      <w:sz w:val="24"/>
                      <w:szCs w:val="24"/>
                    </w:rPr>
                  </w:pPr>
                </w:p>
                <w:p w14:paraId="702447E3" w14:textId="3AE6CFF8" w:rsidR="002B482E" w:rsidRDefault="0056118B" w:rsidP="00B9081C">
                  <w:pPr>
                    <w:framePr w:hSpace="141" w:wrap="around" w:vAnchor="text" w:hAnchor="margin" w:y="334"/>
                    <w:jc w:val="center"/>
                    <w:rPr>
                      <w:rFonts w:ascii="Arial" w:hAnsi="Arial" w:cs="Arial"/>
                      <w:b/>
                      <w:bCs/>
                      <w:sz w:val="24"/>
                      <w:szCs w:val="24"/>
                    </w:rPr>
                  </w:pPr>
                  <w:r w:rsidRPr="0056118B">
                    <w:rPr>
                      <w:rFonts w:ascii="Arial" w:hAnsi="Arial" w:cs="Arial"/>
                      <w:b/>
                      <w:bCs/>
                      <w:sz w:val="24"/>
                      <w:szCs w:val="24"/>
                    </w:rPr>
                    <w:t xml:space="preserve">CAOLÍN USP  </w:t>
                  </w:r>
                </w:p>
                <w:p w14:paraId="52935837" w14:textId="1F5DE4EE" w:rsidR="0056118B" w:rsidRPr="001519DA" w:rsidRDefault="0056118B" w:rsidP="00B9081C">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44072C00" w14:textId="77777777" w:rsidR="00F6780E" w:rsidRDefault="00F6780E" w:rsidP="00B9081C">
                  <w:pPr>
                    <w:framePr w:hSpace="141" w:wrap="around" w:vAnchor="text" w:hAnchor="margin" w:y="334"/>
                    <w:jc w:val="center"/>
                    <w:rPr>
                      <w:rFonts w:ascii="Arial" w:hAnsi="Arial" w:cs="Arial"/>
                      <w:sz w:val="24"/>
                      <w:szCs w:val="24"/>
                    </w:rPr>
                  </w:pPr>
                </w:p>
                <w:p w14:paraId="57DC68FD" w14:textId="2327AC3C" w:rsidR="002B482E" w:rsidRPr="00370BF5" w:rsidRDefault="00C0631B" w:rsidP="00B9081C">
                  <w:pPr>
                    <w:framePr w:hSpace="141" w:wrap="around" w:vAnchor="text" w:hAnchor="margin" w:y="334"/>
                    <w:jc w:val="center"/>
                    <w:rPr>
                      <w:rFonts w:ascii="Arial" w:hAnsi="Arial" w:cs="Arial"/>
                      <w:sz w:val="24"/>
                      <w:szCs w:val="24"/>
                    </w:rPr>
                  </w:pPr>
                  <w:r w:rsidRPr="00C0631B">
                    <w:rPr>
                      <w:rFonts w:ascii="Arial" w:hAnsi="Arial" w:cs="Arial"/>
                      <w:sz w:val="24"/>
                      <w:szCs w:val="24"/>
                    </w:rPr>
                    <w:t>Identificación de Aluminio</w:t>
                  </w:r>
                </w:p>
              </w:tc>
              <w:tc>
                <w:tcPr>
                  <w:tcW w:w="3278" w:type="dxa"/>
                </w:tcPr>
                <w:p w14:paraId="5E70BEB1" w14:textId="77777777" w:rsidR="002B482E" w:rsidRDefault="00F6780E" w:rsidP="00B9081C">
                  <w:pPr>
                    <w:framePr w:hSpace="141" w:wrap="around" w:vAnchor="text" w:hAnchor="margin" w:y="334"/>
                    <w:jc w:val="center"/>
                    <w:rPr>
                      <w:rFonts w:ascii="Arial" w:hAnsi="Arial" w:cs="Arial"/>
                      <w:sz w:val="24"/>
                      <w:szCs w:val="24"/>
                    </w:rPr>
                  </w:pPr>
                  <w:r w:rsidRPr="00F6780E">
                    <w:rPr>
                      <w:rFonts w:ascii="Arial" w:hAnsi="Arial" w:cs="Arial"/>
                      <w:sz w:val="24"/>
                      <w:szCs w:val="24"/>
                    </w:rPr>
                    <w:t>En el filtro queda un residuo gris (</w:t>
                  </w:r>
                  <w:proofErr w:type="spellStart"/>
                  <w:r w:rsidRPr="00F6780E">
                    <w:rPr>
                      <w:rFonts w:ascii="Arial" w:hAnsi="Arial" w:cs="Arial"/>
                      <w:sz w:val="24"/>
                      <w:szCs w:val="24"/>
                    </w:rPr>
                    <w:t>silice</w:t>
                  </w:r>
                  <w:proofErr w:type="spellEnd"/>
                  <w:r w:rsidRPr="00F6780E">
                    <w:rPr>
                      <w:rFonts w:ascii="Arial" w:hAnsi="Arial" w:cs="Arial"/>
                      <w:sz w:val="24"/>
                      <w:szCs w:val="24"/>
                    </w:rPr>
                    <w:t xml:space="preserve"> impuro) y el filtrado cumple con las pruebes para Aluminio</w:t>
                  </w:r>
                </w:p>
                <w:p w14:paraId="524557B7" w14:textId="622FCA4C" w:rsidR="00F6780E" w:rsidRPr="00370BF5" w:rsidRDefault="00F6780E" w:rsidP="00B9081C">
                  <w:pPr>
                    <w:framePr w:hSpace="141" w:wrap="around" w:vAnchor="text" w:hAnchor="margin" w:y="334"/>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5BCECBEE" w14:textId="0504648A" w:rsidR="00F6780E" w:rsidRPr="00F6780E" w:rsidRDefault="00F6780E" w:rsidP="00B9081C">
                  <w:pPr>
                    <w:framePr w:hSpace="141" w:wrap="around" w:vAnchor="text" w:hAnchor="margin" w:y="334"/>
                    <w:jc w:val="center"/>
                    <w:rPr>
                      <w:rFonts w:ascii="Arial" w:hAnsi="Arial" w:cs="Arial"/>
                      <w:sz w:val="24"/>
                      <w:szCs w:val="24"/>
                    </w:rPr>
                  </w:pPr>
                  <w:r w:rsidRPr="00F6780E">
                    <w:rPr>
                      <w:rFonts w:ascii="Arial" w:hAnsi="Arial" w:cs="Arial"/>
                      <w:sz w:val="24"/>
                      <w:szCs w:val="24"/>
                    </w:rPr>
                    <w:t>Pérdida por Incineración</w:t>
                  </w:r>
                </w:p>
                <w:p w14:paraId="2626D453" w14:textId="6090C3FC" w:rsidR="002B482E" w:rsidRPr="00370BF5" w:rsidRDefault="002B482E" w:rsidP="00B9081C">
                  <w:pPr>
                    <w:framePr w:hSpace="141" w:wrap="around" w:vAnchor="text" w:hAnchor="margin" w:y="334"/>
                    <w:jc w:val="center"/>
                    <w:rPr>
                      <w:rFonts w:ascii="Arial" w:hAnsi="Arial" w:cs="Arial"/>
                      <w:sz w:val="24"/>
                      <w:szCs w:val="24"/>
                    </w:rPr>
                  </w:pPr>
                </w:p>
              </w:tc>
              <w:tc>
                <w:tcPr>
                  <w:tcW w:w="3278" w:type="dxa"/>
                </w:tcPr>
                <w:p w14:paraId="7CA3B8B0" w14:textId="1491C5A5" w:rsidR="002B482E" w:rsidRPr="00370BF5" w:rsidRDefault="00F6780E" w:rsidP="00B9081C">
                  <w:pPr>
                    <w:framePr w:hSpace="141" w:wrap="around" w:vAnchor="text" w:hAnchor="margin" w:y="334"/>
                    <w:jc w:val="center"/>
                    <w:rPr>
                      <w:rFonts w:ascii="Arial" w:hAnsi="Arial" w:cs="Arial"/>
                      <w:sz w:val="24"/>
                      <w:szCs w:val="24"/>
                    </w:rPr>
                  </w:pPr>
                  <w:r w:rsidRPr="00F6780E">
                    <w:rPr>
                      <w:rFonts w:ascii="Arial" w:hAnsi="Arial" w:cs="Arial"/>
                      <w:sz w:val="24"/>
                      <w:szCs w:val="24"/>
                    </w:rPr>
                    <w:t>Máximo 15,0%</w:t>
                  </w:r>
                </w:p>
              </w:tc>
            </w:tr>
            <w:tr w:rsidR="002B482E" w:rsidRPr="00370BF5" w14:paraId="19B2502C" w14:textId="77777777" w:rsidTr="001519DA">
              <w:trPr>
                <w:trHeight w:val="536"/>
                <w:jc w:val="center"/>
              </w:trPr>
              <w:tc>
                <w:tcPr>
                  <w:tcW w:w="3278" w:type="dxa"/>
                </w:tcPr>
                <w:p w14:paraId="78792192" w14:textId="77777777" w:rsidR="00F6780E" w:rsidRDefault="00F6780E" w:rsidP="00B9081C">
                  <w:pPr>
                    <w:framePr w:hSpace="141" w:wrap="around" w:vAnchor="text" w:hAnchor="margin" w:y="334"/>
                    <w:jc w:val="center"/>
                    <w:rPr>
                      <w:rFonts w:ascii="Arial" w:hAnsi="Arial" w:cs="Arial"/>
                      <w:sz w:val="24"/>
                      <w:szCs w:val="24"/>
                    </w:rPr>
                  </w:pPr>
                </w:p>
                <w:p w14:paraId="66734DB7" w14:textId="26507A86" w:rsidR="00F6780E" w:rsidRPr="00F6780E" w:rsidRDefault="00F6780E" w:rsidP="00B9081C">
                  <w:pPr>
                    <w:framePr w:hSpace="141" w:wrap="around" w:vAnchor="text" w:hAnchor="margin" w:y="334"/>
                    <w:jc w:val="center"/>
                    <w:rPr>
                      <w:rFonts w:ascii="Arial" w:hAnsi="Arial" w:cs="Arial"/>
                      <w:sz w:val="24"/>
                      <w:szCs w:val="24"/>
                    </w:rPr>
                  </w:pPr>
                  <w:r w:rsidRPr="00F6780E">
                    <w:rPr>
                      <w:rFonts w:ascii="Arial" w:hAnsi="Arial" w:cs="Arial"/>
                      <w:sz w:val="24"/>
                      <w:szCs w:val="24"/>
                    </w:rPr>
                    <w:t>Hierro</w:t>
                  </w:r>
                </w:p>
                <w:p w14:paraId="74A28E10" w14:textId="02E28F21" w:rsidR="002B482E" w:rsidRPr="00370BF5" w:rsidRDefault="002B482E" w:rsidP="00B9081C">
                  <w:pPr>
                    <w:framePr w:hSpace="141" w:wrap="around" w:vAnchor="text" w:hAnchor="margin" w:y="334"/>
                    <w:jc w:val="center"/>
                    <w:rPr>
                      <w:rFonts w:ascii="Arial" w:hAnsi="Arial" w:cs="Arial"/>
                      <w:sz w:val="24"/>
                      <w:szCs w:val="24"/>
                    </w:rPr>
                  </w:pPr>
                </w:p>
              </w:tc>
              <w:tc>
                <w:tcPr>
                  <w:tcW w:w="3278" w:type="dxa"/>
                </w:tcPr>
                <w:p w14:paraId="464C9188" w14:textId="77777777" w:rsidR="002B482E" w:rsidRDefault="00F6780E" w:rsidP="00B9081C">
                  <w:pPr>
                    <w:framePr w:hSpace="141" w:wrap="around" w:vAnchor="text" w:hAnchor="margin" w:y="334"/>
                    <w:jc w:val="center"/>
                    <w:rPr>
                      <w:rFonts w:ascii="Arial" w:hAnsi="Arial" w:cs="Arial"/>
                      <w:sz w:val="24"/>
                      <w:szCs w:val="24"/>
                    </w:rPr>
                  </w:pPr>
                  <w:r w:rsidRPr="00F6780E">
                    <w:rPr>
                      <w:rFonts w:ascii="Arial" w:hAnsi="Arial" w:cs="Arial"/>
                      <w:sz w:val="24"/>
                      <w:szCs w:val="24"/>
                    </w:rPr>
                    <w:t>La mezcla no adquiere más que un tinte ligeramente rojizo.</w:t>
                  </w:r>
                </w:p>
                <w:p w14:paraId="41A2B2CE" w14:textId="5A09D566" w:rsidR="00F6780E" w:rsidRPr="00370BF5" w:rsidRDefault="00F6780E" w:rsidP="00B9081C">
                  <w:pPr>
                    <w:framePr w:hSpace="141" w:wrap="around" w:vAnchor="text" w:hAnchor="margin" w:y="334"/>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4C3274C6" w14:textId="77777777" w:rsidR="00F6780E" w:rsidRDefault="00F6780E" w:rsidP="00B9081C">
                  <w:pPr>
                    <w:framePr w:hSpace="141" w:wrap="around" w:vAnchor="text" w:hAnchor="margin" w:y="334"/>
                    <w:tabs>
                      <w:tab w:val="left" w:pos="2034"/>
                    </w:tabs>
                    <w:jc w:val="center"/>
                    <w:rPr>
                      <w:rFonts w:ascii="Arial" w:hAnsi="Arial" w:cs="Arial"/>
                      <w:sz w:val="24"/>
                      <w:szCs w:val="24"/>
                    </w:rPr>
                  </w:pPr>
                </w:p>
                <w:p w14:paraId="711DDBB4" w14:textId="2C16A851" w:rsidR="00F6780E" w:rsidRDefault="00F6780E" w:rsidP="00B9081C">
                  <w:pPr>
                    <w:framePr w:hSpace="141" w:wrap="around" w:vAnchor="text" w:hAnchor="margin" w:y="334"/>
                    <w:tabs>
                      <w:tab w:val="left" w:pos="2034"/>
                    </w:tabs>
                    <w:jc w:val="center"/>
                    <w:rPr>
                      <w:rFonts w:ascii="Arial" w:hAnsi="Arial" w:cs="Arial"/>
                      <w:sz w:val="24"/>
                      <w:szCs w:val="24"/>
                    </w:rPr>
                  </w:pPr>
                  <w:r w:rsidRPr="00F6780E">
                    <w:rPr>
                      <w:rFonts w:ascii="Arial" w:hAnsi="Arial" w:cs="Arial"/>
                      <w:sz w:val="24"/>
                      <w:szCs w:val="24"/>
                    </w:rPr>
                    <w:t>Sustancias solubles en ácidos</w:t>
                  </w:r>
                </w:p>
                <w:p w14:paraId="33D09424" w14:textId="77777777" w:rsidR="00F6780E" w:rsidRPr="00F6780E" w:rsidRDefault="00F6780E" w:rsidP="00B9081C">
                  <w:pPr>
                    <w:framePr w:hSpace="141" w:wrap="around" w:vAnchor="text" w:hAnchor="margin" w:y="334"/>
                    <w:tabs>
                      <w:tab w:val="left" w:pos="2034"/>
                    </w:tabs>
                    <w:jc w:val="center"/>
                    <w:rPr>
                      <w:rFonts w:ascii="Arial" w:hAnsi="Arial" w:cs="Arial"/>
                      <w:sz w:val="24"/>
                      <w:szCs w:val="24"/>
                    </w:rPr>
                  </w:pPr>
                </w:p>
                <w:p w14:paraId="12B46CED" w14:textId="50EC7A57" w:rsidR="000119AC" w:rsidRPr="00370BF5" w:rsidRDefault="000119AC" w:rsidP="00B9081C">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57995E3D" w:rsidR="000119AC" w:rsidRPr="00370BF5" w:rsidRDefault="00F6780E" w:rsidP="00B9081C">
                  <w:pPr>
                    <w:framePr w:hSpace="141" w:wrap="around" w:vAnchor="text" w:hAnchor="margin" w:y="334"/>
                    <w:jc w:val="center"/>
                    <w:rPr>
                      <w:rFonts w:ascii="Arial" w:hAnsi="Arial" w:cs="Arial"/>
                      <w:sz w:val="24"/>
                      <w:szCs w:val="24"/>
                      <w:highlight w:val="yellow"/>
                    </w:rPr>
                  </w:pPr>
                  <w:r w:rsidRPr="00F6780E">
                    <w:rPr>
                      <w:rFonts w:ascii="Arial" w:hAnsi="Arial" w:cs="Arial"/>
                      <w:sz w:val="24"/>
                      <w:szCs w:val="24"/>
                    </w:rPr>
                    <w:t>Máximo 2.0%</w:t>
                  </w:r>
                  <w:r>
                    <w:rPr>
                      <w:rFonts w:ascii="Arial" w:hAnsi="Arial" w:cs="Arial"/>
                      <w:sz w:val="24"/>
                      <w:szCs w:val="24"/>
                    </w:rPr>
                    <w:t xml:space="preserve"> </w:t>
                  </w:r>
                  <w:r w:rsidRPr="00F6780E">
                    <w:rPr>
                      <w:rFonts w:ascii="Arial" w:hAnsi="Arial" w:cs="Arial"/>
                      <w:sz w:val="24"/>
                      <w:szCs w:val="24"/>
                    </w:rPr>
                    <w:t xml:space="preserve">10 </w:t>
                  </w:r>
                  <w:proofErr w:type="spellStart"/>
                  <w:r w:rsidRPr="00F6780E">
                    <w:rPr>
                      <w:rFonts w:ascii="Arial" w:hAnsi="Arial" w:cs="Arial"/>
                      <w:sz w:val="24"/>
                      <w:szCs w:val="24"/>
                    </w:rPr>
                    <w:t>mL</w:t>
                  </w:r>
                  <w:proofErr w:type="spellEnd"/>
                  <w:r w:rsidRPr="00F6780E">
                    <w:rPr>
                      <w:rFonts w:ascii="Arial" w:hAnsi="Arial" w:cs="Arial"/>
                      <w:sz w:val="24"/>
                      <w:szCs w:val="24"/>
                    </w:rPr>
                    <w:t xml:space="preserve"> del filtrado. evaporados hasta sequedad incinerados, dejan no más de 10 mg de residuo.</w:t>
                  </w:r>
                </w:p>
              </w:tc>
            </w:tr>
            <w:tr w:rsidR="002B482E" w:rsidRPr="00370BF5" w14:paraId="4BE3CD46" w14:textId="77777777" w:rsidTr="001519DA">
              <w:trPr>
                <w:trHeight w:val="518"/>
                <w:jc w:val="center"/>
              </w:trPr>
              <w:tc>
                <w:tcPr>
                  <w:tcW w:w="3278" w:type="dxa"/>
                </w:tcPr>
                <w:p w14:paraId="59A5E4A3" w14:textId="77777777" w:rsidR="00F6780E" w:rsidRDefault="00F6780E" w:rsidP="00B9081C">
                  <w:pPr>
                    <w:framePr w:hSpace="141" w:wrap="around" w:vAnchor="text" w:hAnchor="margin" w:y="334"/>
                    <w:tabs>
                      <w:tab w:val="left" w:pos="2034"/>
                    </w:tabs>
                    <w:jc w:val="center"/>
                    <w:rPr>
                      <w:rFonts w:ascii="Arial" w:hAnsi="Arial" w:cs="Arial"/>
                      <w:sz w:val="24"/>
                      <w:szCs w:val="24"/>
                    </w:rPr>
                  </w:pPr>
                </w:p>
                <w:p w14:paraId="1B1E3419" w14:textId="31C1249A" w:rsidR="00F6780E" w:rsidRDefault="00F6780E" w:rsidP="00B9081C">
                  <w:pPr>
                    <w:framePr w:hSpace="141" w:wrap="around" w:vAnchor="text" w:hAnchor="margin" w:y="334"/>
                    <w:tabs>
                      <w:tab w:val="left" w:pos="2034"/>
                    </w:tabs>
                    <w:jc w:val="center"/>
                    <w:rPr>
                      <w:rFonts w:ascii="Arial" w:hAnsi="Arial" w:cs="Arial"/>
                      <w:sz w:val="24"/>
                      <w:szCs w:val="24"/>
                    </w:rPr>
                  </w:pPr>
                  <w:r w:rsidRPr="00F6780E">
                    <w:rPr>
                      <w:rFonts w:ascii="Arial" w:hAnsi="Arial" w:cs="Arial"/>
                      <w:sz w:val="24"/>
                      <w:szCs w:val="24"/>
                    </w:rPr>
                    <w:t>Carbonatos</w:t>
                  </w:r>
                </w:p>
                <w:p w14:paraId="4424DD1E" w14:textId="77777777" w:rsidR="00F6780E" w:rsidRPr="00F6780E" w:rsidRDefault="00F6780E" w:rsidP="00B9081C">
                  <w:pPr>
                    <w:framePr w:hSpace="141" w:wrap="around" w:vAnchor="text" w:hAnchor="margin" w:y="334"/>
                    <w:tabs>
                      <w:tab w:val="left" w:pos="2034"/>
                    </w:tabs>
                    <w:jc w:val="center"/>
                    <w:rPr>
                      <w:rFonts w:ascii="Arial" w:hAnsi="Arial" w:cs="Arial"/>
                      <w:sz w:val="24"/>
                      <w:szCs w:val="24"/>
                    </w:rPr>
                  </w:pPr>
                </w:p>
                <w:p w14:paraId="4FE094B6" w14:textId="6BE5D77B" w:rsidR="002B482E" w:rsidRPr="00370BF5" w:rsidRDefault="002B482E" w:rsidP="00B9081C">
                  <w:pPr>
                    <w:framePr w:hSpace="141" w:wrap="around" w:vAnchor="text" w:hAnchor="margin" w:y="334"/>
                    <w:jc w:val="center"/>
                    <w:rPr>
                      <w:rFonts w:ascii="Arial" w:hAnsi="Arial" w:cs="Arial"/>
                      <w:sz w:val="24"/>
                      <w:szCs w:val="24"/>
                    </w:rPr>
                  </w:pPr>
                </w:p>
              </w:tc>
              <w:tc>
                <w:tcPr>
                  <w:tcW w:w="3278" w:type="dxa"/>
                </w:tcPr>
                <w:p w14:paraId="5F9AACCB" w14:textId="121650FA" w:rsidR="002B482E" w:rsidRPr="00370BF5" w:rsidRDefault="00F6780E" w:rsidP="00B9081C">
                  <w:pPr>
                    <w:framePr w:hSpace="141" w:wrap="around" w:vAnchor="text" w:hAnchor="margin" w:y="334"/>
                    <w:jc w:val="center"/>
                    <w:rPr>
                      <w:rFonts w:ascii="Arial" w:hAnsi="Arial" w:cs="Arial"/>
                      <w:sz w:val="24"/>
                      <w:szCs w:val="24"/>
                    </w:rPr>
                  </w:pPr>
                  <w:r w:rsidRPr="00F6780E">
                    <w:rPr>
                      <w:rFonts w:ascii="Arial" w:hAnsi="Arial" w:cs="Arial"/>
                      <w:sz w:val="24"/>
                      <w:szCs w:val="24"/>
                    </w:rPr>
                    <w:t>No se produce efervescencia</w:t>
                  </w:r>
                </w:p>
              </w:tc>
            </w:tr>
            <w:tr w:rsidR="002B482E" w:rsidRPr="00370BF5" w14:paraId="17EB842C" w14:textId="77777777" w:rsidTr="001519DA">
              <w:trPr>
                <w:trHeight w:val="536"/>
                <w:jc w:val="center"/>
              </w:trPr>
              <w:tc>
                <w:tcPr>
                  <w:tcW w:w="3278" w:type="dxa"/>
                </w:tcPr>
                <w:p w14:paraId="79757138" w14:textId="77777777" w:rsidR="00F6780E" w:rsidRDefault="00F6780E" w:rsidP="00B9081C">
                  <w:pPr>
                    <w:framePr w:hSpace="141" w:wrap="around" w:vAnchor="text" w:hAnchor="margin" w:y="334"/>
                    <w:tabs>
                      <w:tab w:val="left" w:pos="2034"/>
                    </w:tabs>
                    <w:jc w:val="center"/>
                    <w:rPr>
                      <w:rFonts w:ascii="Arial" w:hAnsi="Arial" w:cs="Arial"/>
                      <w:sz w:val="24"/>
                      <w:szCs w:val="24"/>
                    </w:rPr>
                  </w:pPr>
                </w:p>
                <w:p w14:paraId="6B8870C8" w14:textId="4C412000" w:rsidR="00F6780E" w:rsidRDefault="00F6780E" w:rsidP="00B9081C">
                  <w:pPr>
                    <w:framePr w:hSpace="141" w:wrap="around" w:vAnchor="text" w:hAnchor="margin" w:y="334"/>
                    <w:tabs>
                      <w:tab w:val="left" w:pos="2034"/>
                    </w:tabs>
                    <w:jc w:val="center"/>
                    <w:rPr>
                      <w:rFonts w:ascii="Arial" w:hAnsi="Arial" w:cs="Arial"/>
                      <w:sz w:val="24"/>
                      <w:szCs w:val="24"/>
                    </w:rPr>
                  </w:pPr>
                  <w:r w:rsidRPr="00F6780E">
                    <w:rPr>
                      <w:rFonts w:ascii="Arial" w:hAnsi="Arial" w:cs="Arial"/>
                      <w:sz w:val="24"/>
                      <w:szCs w:val="24"/>
                    </w:rPr>
                    <w:t>Recuento total de microorganismos aerobics</w:t>
                  </w:r>
                </w:p>
                <w:p w14:paraId="7C09CA79" w14:textId="77777777" w:rsidR="00F6780E" w:rsidRPr="00F6780E" w:rsidRDefault="00F6780E" w:rsidP="00B9081C">
                  <w:pPr>
                    <w:framePr w:hSpace="141" w:wrap="around" w:vAnchor="text" w:hAnchor="margin" w:y="334"/>
                    <w:tabs>
                      <w:tab w:val="left" w:pos="2034"/>
                    </w:tabs>
                    <w:jc w:val="center"/>
                    <w:rPr>
                      <w:rFonts w:ascii="Arial" w:hAnsi="Arial" w:cs="Arial"/>
                      <w:sz w:val="24"/>
                      <w:szCs w:val="24"/>
                    </w:rPr>
                  </w:pPr>
                </w:p>
                <w:p w14:paraId="2165D098" w14:textId="20F9023B" w:rsidR="002B482E" w:rsidRPr="00370BF5" w:rsidRDefault="002B482E" w:rsidP="00B9081C">
                  <w:pPr>
                    <w:framePr w:hSpace="141" w:wrap="around" w:vAnchor="text" w:hAnchor="margin" w:y="334"/>
                    <w:jc w:val="center"/>
                    <w:rPr>
                      <w:rFonts w:ascii="Arial" w:hAnsi="Arial" w:cs="Arial"/>
                      <w:sz w:val="24"/>
                      <w:szCs w:val="24"/>
                    </w:rPr>
                  </w:pPr>
                </w:p>
              </w:tc>
              <w:tc>
                <w:tcPr>
                  <w:tcW w:w="3278" w:type="dxa"/>
                </w:tcPr>
                <w:p w14:paraId="7ECC6054" w14:textId="77777777" w:rsidR="00F6780E" w:rsidRDefault="00F6780E" w:rsidP="00B9081C">
                  <w:pPr>
                    <w:framePr w:hSpace="141" w:wrap="around" w:vAnchor="text" w:hAnchor="margin" w:y="334"/>
                    <w:tabs>
                      <w:tab w:val="left" w:pos="2034"/>
                    </w:tabs>
                    <w:jc w:val="center"/>
                    <w:rPr>
                      <w:rFonts w:ascii="Arial" w:hAnsi="Arial" w:cs="Arial"/>
                      <w:sz w:val="24"/>
                      <w:szCs w:val="24"/>
                    </w:rPr>
                  </w:pPr>
                </w:p>
                <w:p w14:paraId="08ACC113" w14:textId="29856DA7" w:rsidR="00F6780E" w:rsidRDefault="00F6780E" w:rsidP="00B9081C">
                  <w:pPr>
                    <w:framePr w:hSpace="141" w:wrap="around" w:vAnchor="text" w:hAnchor="margin" w:y="334"/>
                    <w:tabs>
                      <w:tab w:val="left" w:pos="2034"/>
                    </w:tabs>
                    <w:jc w:val="center"/>
                    <w:rPr>
                      <w:rFonts w:ascii="Arial" w:hAnsi="Arial" w:cs="Arial"/>
                      <w:sz w:val="24"/>
                      <w:szCs w:val="24"/>
                    </w:rPr>
                  </w:pPr>
                  <w:r w:rsidRPr="00F6780E">
                    <w:rPr>
                      <w:rFonts w:ascii="Arial" w:hAnsi="Arial" w:cs="Arial"/>
                      <w:sz w:val="24"/>
                      <w:szCs w:val="24"/>
                    </w:rPr>
                    <w:t>Máximo 1000 UFC/g</w:t>
                  </w:r>
                </w:p>
                <w:p w14:paraId="4FEED198" w14:textId="1F0DA669" w:rsidR="002B482E" w:rsidRPr="00370BF5" w:rsidRDefault="002B482E" w:rsidP="00B9081C">
                  <w:pPr>
                    <w:framePr w:hSpace="141" w:wrap="around" w:vAnchor="text" w:hAnchor="margin" w:y="334"/>
                    <w:jc w:val="center"/>
                    <w:rPr>
                      <w:rFonts w:ascii="Arial" w:hAnsi="Arial" w:cs="Arial"/>
                      <w:sz w:val="24"/>
                      <w:szCs w:val="24"/>
                    </w:rPr>
                  </w:pPr>
                </w:p>
              </w:tc>
            </w:tr>
            <w:bookmarkEnd w:id="2"/>
            <w:tr w:rsidR="001519DA" w:rsidRPr="00370BF5" w14:paraId="0738FD52" w14:textId="77777777" w:rsidTr="001519DA">
              <w:trPr>
                <w:trHeight w:val="518"/>
                <w:jc w:val="center"/>
              </w:trPr>
              <w:tc>
                <w:tcPr>
                  <w:tcW w:w="3278" w:type="dxa"/>
                </w:tcPr>
                <w:p w14:paraId="604CC458" w14:textId="01986D5B" w:rsidR="00F6780E" w:rsidRPr="00F6780E" w:rsidRDefault="00F6780E" w:rsidP="00B9081C">
                  <w:pPr>
                    <w:framePr w:hSpace="141" w:wrap="around" w:vAnchor="text" w:hAnchor="margin" w:y="334"/>
                    <w:tabs>
                      <w:tab w:val="left" w:pos="2034"/>
                    </w:tabs>
                    <w:jc w:val="center"/>
                    <w:rPr>
                      <w:rFonts w:ascii="Arial" w:hAnsi="Arial" w:cs="Arial"/>
                      <w:sz w:val="24"/>
                      <w:szCs w:val="24"/>
                    </w:rPr>
                  </w:pPr>
                  <w:r w:rsidRPr="00F6780E">
                    <w:rPr>
                      <w:rFonts w:ascii="Arial" w:hAnsi="Arial" w:cs="Arial"/>
                      <w:sz w:val="24"/>
                      <w:szCs w:val="24"/>
                    </w:rPr>
                    <w:lastRenderedPageBreak/>
                    <w:t>Recuento total combinado de hongos filamentosos y levaduras</w:t>
                  </w:r>
                </w:p>
                <w:p w14:paraId="718A9015" w14:textId="1170B8E8" w:rsidR="001519DA" w:rsidRPr="00370BF5" w:rsidRDefault="001519DA" w:rsidP="00B9081C">
                  <w:pPr>
                    <w:framePr w:hSpace="141" w:wrap="around" w:vAnchor="text" w:hAnchor="margin" w:y="334"/>
                    <w:jc w:val="center"/>
                    <w:rPr>
                      <w:rFonts w:ascii="Arial" w:hAnsi="Arial" w:cs="Arial"/>
                      <w:sz w:val="24"/>
                      <w:szCs w:val="24"/>
                    </w:rPr>
                  </w:pPr>
                </w:p>
              </w:tc>
              <w:tc>
                <w:tcPr>
                  <w:tcW w:w="3278" w:type="dxa"/>
                </w:tcPr>
                <w:p w14:paraId="343C453D" w14:textId="17B3EFA6" w:rsidR="001519DA" w:rsidRPr="00370BF5" w:rsidRDefault="00F6780E" w:rsidP="00B9081C">
                  <w:pPr>
                    <w:framePr w:hSpace="141" w:wrap="around" w:vAnchor="text" w:hAnchor="margin" w:y="334"/>
                    <w:jc w:val="center"/>
                    <w:rPr>
                      <w:rFonts w:ascii="Arial" w:hAnsi="Arial" w:cs="Arial"/>
                      <w:sz w:val="24"/>
                      <w:szCs w:val="24"/>
                    </w:rPr>
                  </w:pPr>
                  <w:r w:rsidRPr="00F6780E">
                    <w:rPr>
                      <w:rFonts w:ascii="Arial" w:hAnsi="Arial" w:cs="Arial"/>
                      <w:sz w:val="24"/>
                      <w:szCs w:val="24"/>
                    </w:rPr>
                    <w:t>Máximo 100 UFC/g</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78C615E1" w:rsidR="001519DA" w:rsidRDefault="00F6780E" w:rsidP="00B9081C">
                  <w:pPr>
                    <w:framePr w:hSpace="141" w:wrap="around" w:vAnchor="text" w:hAnchor="margin" w:y="334"/>
                    <w:spacing w:line="360" w:lineRule="auto"/>
                    <w:jc w:val="center"/>
                    <w:rPr>
                      <w:rFonts w:ascii="Arial" w:hAnsi="Arial" w:cs="Arial"/>
                      <w:sz w:val="24"/>
                      <w:szCs w:val="24"/>
                    </w:rPr>
                  </w:pPr>
                  <w:proofErr w:type="spellStart"/>
                  <w:r w:rsidRPr="00F6780E">
                    <w:rPr>
                      <w:rFonts w:ascii="Arial" w:hAnsi="Arial" w:cs="Arial"/>
                      <w:sz w:val="24"/>
                      <w:szCs w:val="24"/>
                    </w:rPr>
                    <w:t>Escherichia</w:t>
                  </w:r>
                  <w:proofErr w:type="spellEnd"/>
                  <w:r w:rsidRPr="00F6780E">
                    <w:rPr>
                      <w:rFonts w:ascii="Arial" w:hAnsi="Arial" w:cs="Arial"/>
                      <w:sz w:val="24"/>
                      <w:szCs w:val="24"/>
                    </w:rPr>
                    <w:t xml:space="preserve"> </w:t>
                  </w:r>
                  <w:proofErr w:type="spellStart"/>
                  <w:r w:rsidRPr="00F6780E">
                    <w:rPr>
                      <w:rFonts w:ascii="Arial" w:hAnsi="Arial" w:cs="Arial"/>
                      <w:sz w:val="24"/>
                      <w:szCs w:val="24"/>
                    </w:rPr>
                    <w:t>coli</w:t>
                  </w:r>
                  <w:proofErr w:type="spellEnd"/>
                </w:p>
              </w:tc>
              <w:tc>
                <w:tcPr>
                  <w:tcW w:w="3278" w:type="dxa"/>
                </w:tcPr>
                <w:p w14:paraId="40C49D87" w14:textId="62424396" w:rsidR="001519DA" w:rsidRDefault="00F6780E" w:rsidP="00B9081C">
                  <w:pPr>
                    <w:framePr w:hSpace="141" w:wrap="around" w:vAnchor="text" w:hAnchor="margin" w:y="334"/>
                    <w:spacing w:line="360" w:lineRule="auto"/>
                    <w:jc w:val="center"/>
                    <w:rPr>
                      <w:rFonts w:ascii="Arial" w:hAnsi="Arial" w:cs="Arial"/>
                      <w:sz w:val="24"/>
                      <w:szCs w:val="24"/>
                    </w:rPr>
                  </w:pPr>
                  <w:r w:rsidRPr="00F6780E">
                    <w:rPr>
                      <w:rFonts w:ascii="Arial" w:hAnsi="Arial" w:cs="Arial"/>
                      <w:sz w:val="24"/>
                      <w:szCs w:val="24"/>
                    </w:rPr>
                    <w:t>Ausente</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8C3F9C2" w14:textId="291E908E" w:rsidR="006E10D0" w:rsidRPr="006E10D0" w:rsidRDefault="006E10D0" w:rsidP="006E10D0">
            <w:pPr>
              <w:spacing w:line="360" w:lineRule="auto"/>
              <w:jc w:val="both"/>
              <w:rPr>
                <w:rFonts w:ascii="Arial" w:hAnsi="Arial" w:cs="Arial"/>
                <w:b/>
                <w:bCs/>
                <w:sz w:val="24"/>
                <w:szCs w:val="24"/>
              </w:rPr>
            </w:pPr>
            <w:r w:rsidRPr="006E10D0">
              <w:rPr>
                <w:rFonts w:ascii="Arial" w:hAnsi="Arial" w:cs="Arial"/>
                <w:b/>
                <w:bCs/>
                <w:sz w:val="24"/>
                <w:szCs w:val="24"/>
              </w:rPr>
              <w:t xml:space="preserve">Industria farmacéutica </w:t>
            </w:r>
          </w:p>
          <w:p w14:paraId="615149C9" w14:textId="6211C361" w:rsidR="006E10D0" w:rsidRPr="006E10D0" w:rsidRDefault="006E10D0"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Utilizado como excipiente en la formulación de comprimidos y cápsulas.  </w:t>
            </w:r>
          </w:p>
          <w:p w14:paraId="06889AB6" w14:textId="694A454A" w:rsidR="006E10D0" w:rsidRPr="006E10D0" w:rsidRDefault="006E10D0"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Empleado como</w:t>
            </w:r>
            <w:r>
              <w:rPr>
                <w:rFonts w:ascii="Arial" w:hAnsi="Arial" w:cs="Arial"/>
                <w:sz w:val="24"/>
                <w:szCs w:val="24"/>
              </w:rPr>
              <w:t xml:space="preserve"> </w:t>
            </w:r>
            <w:r w:rsidRPr="006E10D0">
              <w:rPr>
                <w:rFonts w:ascii="Arial" w:hAnsi="Arial" w:cs="Arial"/>
                <w:sz w:val="24"/>
                <w:szCs w:val="24"/>
              </w:rPr>
              <w:t xml:space="preserve">adsorbente en medicamentos antidiarreicos, actuando como protector gastrointestinal.  </w:t>
            </w:r>
          </w:p>
          <w:p w14:paraId="41A3E0CE" w14:textId="08BEBB73" w:rsidR="006E10D0" w:rsidRPr="006E10D0" w:rsidRDefault="006E10D0"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Ingrediente activo en pomadas y cremas para el tratamiento de irritaciones cutáneas, heridas superficiales y erupciones.  </w:t>
            </w:r>
          </w:p>
          <w:p w14:paraId="46F40A83" w14:textId="77777777" w:rsidR="006E10D0" w:rsidRPr="006E10D0" w:rsidRDefault="006E10D0" w:rsidP="006E10D0">
            <w:pPr>
              <w:spacing w:line="360" w:lineRule="auto"/>
              <w:jc w:val="both"/>
              <w:rPr>
                <w:rFonts w:ascii="Arial" w:hAnsi="Arial" w:cs="Arial"/>
                <w:sz w:val="24"/>
                <w:szCs w:val="24"/>
              </w:rPr>
            </w:pPr>
          </w:p>
          <w:p w14:paraId="1B442EF7" w14:textId="26D103CE" w:rsidR="006E10D0" w:rsidRPr="006E10D0" w:rsidRDefault="006E10D0" w:rsidP="006E10D0">
            <w:pPr>
              <w:spacing w:line="360" w:lineRule="auto"/>
              <w:jc w:val="both"/>
              <w:rPr>
                <w:rFonts w:ascii="Arial" w:hAnsi="Arial" w:cs="Arial"/>
                <w:b/>
                <w:bCs/>
                <w:sz w:val="24"/>
                <w:szCs w:val="24"/>
              </w:rPr>
            </w:pPr>
            <w:r w:rsidRPr="006E10D0">
              <w:rPr>
                <w:rFonts w:ascii="Arial" w:hAnsi="Arial" w:cs="Arial"/>
                <w:b/>
                <w:bCs/>
                <w:sz w:val="24"/>
                <w:szCs w:val="24"/>
              </w:rPr>
              <w:t>Cosmética y cuidado personal</w:t>
            </w:r>
          </w:p>
          <w:p w14:paraId="21CA785F" w14:textId="66DCAE85" w:rsidR="006E10D0" w:rsidRPr="006E10D0" w:rsidRDefault="006E10D0"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En mascarillas faciales debido a su capacidad para absorber exceso de grasa y limpiar los poros.  </w:t>
            </w:r>
          </w:p>
          <w:p w14:paraId="6F78A8A7" w14:textId="5DDA6B00" w:rsidR="006E10D0" w:rsidRPr="006E10D0" w:rsidRDefault="006E10D0"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En polvos cosméticos (polvos faciales y corporales) como agente </w:t>
            </w:r>
            <w:proofErr w:type="spellStart"/>
            <w:r w:rsidRPr="006E10D0">
              <w:rPr>
                <w:rFonts w:ascii="Arial" w:hAnsi="Arial" w:cs="Arial"/>
                <w:sz w:val="24"/>
                <w:szCs w:val="24"/>
              </w:rPr>
              <w:t>opacificante</w:t>
            </w:r>
            <w:proofErr w:type="spellEnd"/>
            <w:r w:rsidRPr="006E10D0">
              <w:rPr>
                <w:rFonts w:ascii="Arial" w:hAnsi="Arial" w:cs="Arial"/>
                <w:sz w:val="24"/>
                <w:szCs w:val="24"/>
              </w:rPr>
              <w:t xml:space="preserve"> y absorbente.  </w:t>
            </w:r>
          </w:p>
          <w:p w14:paraId="02EB0E33" w14:textId="52A15ED2" w:rsidR="006E10D0" w:rsidRPr="006E10D0" w:rsidRDefault="006E10D0"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Pr="006E10D0">
              <w:rPr>
                <w:rFonts w:ascii="Arial" w:hAnsi="Arial" w:cs="Arial"/>
                <w:sz w:val="24"/>
                <w:szCs w:val="24"/>
              </w:rPr>
              <w:t xml:space="preserve">En productos para la piel sensible o irritada, ya que es suave y no abrasivo.  </w:t>
            </w:r>
          </w:p>
          <w:p w14:paraId="0E8C7400" w14:textId="77777777" w:rsidR="006E10D0" w:rsidRPr="006E10D0" w:rsidRDefault="006E10D0" w:rsidP="006E10D0">
            <w:pPr>
              <w:spacing w:line="360" w:lineRule="auto"/>
              <w:jc w:val="both"/>
              <w:rPr>
                <w:rFonts w:ascii="Arial" w:hAnsi="Arial" w:cs="Arial"/>
                <w:sz w:val="24"/>
                <w:szCs w:val="24"/>
              </w:rPr>
            </w:pPr>
          </w:p>
          <w:p w14:paraId="3D4AE3B1" w14:textId="4E5404BC" w:rsidR="006E10D0" w:rsidRPr="00F643DA" w:rsidRDefault="006E10D0" w:rsidP="006E10D0">
            <w:pPr>
              <w:spacing w:line="360" w:lineRule="auto"/>
              <w:jc w:val="both"/>
              <w:rPr>
                <w:rFonts w:ascii="Arial" w:hAnsi="Arial" w:cs="Arial"/>
                <w:b/>
                <w:bCs/>
                <w:sz w:val="24"/>
                <w:szCs w:val="24"/>
              </w:rPr>
            </w:pPr>
            <w:r w:rsidRPr="00F643DA">
              <w:rPr>
                <w:rFonts w:ascii="Arial" w:hAnsi="Arial" w:cs="Arial"/>
                <w:b/>
                <w:bCs/>
                <w:sz w:val="24"/>
                <w:szCs w:val="24"/>
              </w:rPr>
              <w:t xml:space="preserve">Industria alimentaria  </w:t>
            </w:r>
          </w:p>
          <w:p w14:paraId="7D0DD6E9" w14:textId="29D19A63" w:rsidR="006E10D0" w:rsidRPr="006E10D0" w:rsidRDefault="00F643DA"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006E10D0" w:rsidRPr="006E10D0">
              <w:rPr>
                <w:rFonts w:ascii="Arial" w:hAnsi="Arial" w:cs="Arial"/>
                <w:sz w:val="24"/>
                <w:szCs w:val="24"/>
              </w:rPr>
              <w:t xml:space="preserve">En aplicaciones de grado USP como aditivo para alimentos, regulador de flujo o agente </w:t>
            </w:r>
            <w:r w:rsidRPr="006E10D0">
              <w:rPr>
                <w:rFonts w:ascii="Arial" w:hAnsi="Arial" w:cs="Arial"/>
                <w:sz w:val="24"/>
                <w:szCs w:val="24"/>
              </w:rPr>
              <w:t>anti aglomerante</w:t>
            </w:r>
            <w:r w:rsidR="006E10D0" w:rsidRPr="006E10D0">
              <w:rPr>
                <w:rFonts w:ascii="Arial" w:hAnsi="Arial" w:cs="Arial"/>
                <w:sz w:val="24"/>
                <w:szCs w:val="24"/>
              </w:rPr>
              <w:t xml:space="preserve"> en productos en polvo.  </w:t>
            </w:r>
          </w:p>
          <w:p w14:paraId="16FAB224" w14:textId="77777777" w:rsidR="006E10D0" w:rsidRPr="006E10D0" w:rsidRDefault="006E10D0" w:rsidP="006E10D0">
            <w:pPr>
              <w:spacing w:line="360" w:lineRule="auto"/>
              <w:jc w:val="both"/>
              <w:rPr>
                <w:rFonts w:ascii="Arial" w:hAnsi="Arial" w:cs="Arial"/>
                <w:sz w:val="24"/>
                <w:szCs w:val="24"/>
              </w:rPr>
            </w:pPr>
          </w:p>
          <w:p w14:paraId="2A90CE8B" w14:textId="441E903B" w:rsidR="006E10D0" w:rsidRPr="00F643DA" w:rsidRDefault="006E10D0" w:rsidP="006E10D0">
            <w:pPr>
              <w:spacing w:line="360" w:lineRule="auto"/>
              <w:jc w:val="both"/>
              <w:rPr>
                <w:rFonts w:ascii="Arial" w:hAnsi="Arial" w:cs="Arial"/>
                <w:b/>
                <w:bCs/>
                <w:sz w:val="24"/>
                <w:szCs w:val="24"/>
              </w:rPr>
            </w:pPr>
            <w:r w:rsidRPr="00F643DA">
              <w:rPr>
                <w:rFonts w:ascii="Arial" w:hAnsi="Arial" w:cs="Arial"/>
                <w:b/>
                <w:bCs/>
                <w:sz w:val="24"/>
                <w:szCs w:val="24"/>
              </w:rPr>
              <w:t>Industria veterinaria</w:t>
            </w:r>
          </w:p>
          <w:p w14:paraId="10507E92" w14:textId="528A6D4B" w:rsidR="006E10D0" w:rsidRPr="006E10D0" w:rsidRDefault="00F643DA"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006E10D0" w:rsidRPr="006E10D0">
              <w:rPr>
                <w:rFonts w:ascii="Arial" w:hAnsi="Arial" w:cs="Arial"/>
                <w:sz w:val="24"/>
                <w:szCs w:val="24"/>
              </w:rPr>
              <w:t xml:space="preserve">Como ingrediente en medicamentos veterinarios para tratar problemas digestivos en animales.  </w:t>
            </w:r>
          </w:p>
          <w:p w14:paraId="02B9B56D" w14:textId="77777777" w:rsidR="00F643DA" w:rsidRDefault="00F643DA" w:rsidP="006E10D0">
            <w:pPr>
              <w:spacing w:line="360" w:lineRule="auto"/>
              <w:jc w:val="both"/>
              <w:rPr>
                <w:rFonts w:ascii="Arial" w:hAnsi="Arial" w:cs="Arial"/>
                <w:sz w:val="24"/>
                <w:szCs w:val="24"/>
              </w:rPr>
            </w:pPr>
          </w:p>
          <w:p w14:paraId="55BC18D1" w14:textId="78391758" w:rsidR="006E10D0" w:rsidRPr="00F643DA" w:rsidRDefault="006E10D0" w:rsidP="006E10D0">
            <w:pPr>
              <w:spacing w:line="360" w:lineRule="auto"/>
              <w:jc w:val="both"/>
              <w:rPr>
                <w:rFonts w:ascii="Arial" w:hAnsi="Arial" w:cs="Arial"/>
                <w:b/>
                <w:bCs/>
                <w:sz w:val="24"/>
                <w:szCs w:val="24"/>
              </w:rPr>
            </w:pPr>
            <w:r w:rsidRPr="00F643DA">
              <w:rPr>
                <w:rFonts w:ascii="Arial" w:hAnsi="Arial" w:cs="Arial"/>
                <w:b/>
                <w:bCs/>
                <w:sz w:val="24"/>
                <w:szCs w:val="24"/>
              </w:rPr>
              <w:t xml:space="preserve">Laboratorio y análisis </w:t>
            </w:r>
          </w:p>
          <w:p w14:paraId="2C10E1AB" w14:textId="33C6F41C" w:rsidR="006E10D0" w:rsidRPr="006E10D0" w:rsidRDefault="00F643DA" w:rsidP="006E10D0">
            <w:pPr>
              <w:spacing w:line="360" w:lineRule="auto"/>
              <w:jc w:val="both"/>
              <w:rPr>
                <w:rFonts w:ascii="Arial" w:hAnsi="Arial" w:cs="Arial"/>
                <w:sz w:val="24"/>
                <w:szCs w:val="24"/>
              </w:rPr>
            </w:pPr>
            <w:r w:rsidRPr="00264A12">
              <w:rPr>
                <w:rFonts w:ascii="Segoe UI Emoji" w:hAnsi="Segoe UI Emoji" w:cs="Segoe UI Emoji"/>
                <w:sz w:val="24"/>
                <w:szCs w:val="24"/>
              </w:rPr>
              <w:t>✔</w:t>
            </w:r>
            <w:r w:rsidR="006E10D0" w:rsidRPr="006E10D0">
              <w:rPr>
                <w:rFonts w:ascii="Arial" w:hAnsi="Arial" w:cs="Arial"/>
                <w:sz w:val="24"/>
                <w:szCs w:val="24"/>
              </w:rPr>
              <w:t xml:space="preserve">Utilizado como material de referencia para estudios químicos y físicos.  </w:t>
            </w:r>
          </w:p>
          <w:p w14:paraId="46B97B2A" w14:textId="49E14A38" w:rsidR="001519DA" w:rsidRPr="00370BF5" w:rsidRDefault="00F643DA" w:rsidP="006E10D0">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6E10D0" w:rsidRPr="006E10D0">
              <w:rPr>
                <w:rFonts w:ascii="Arial" w:hAnsi="Arial" w:cs="Arial"/>
                <w:sz w:val="24"/>
                <w:szCs w:val="24"/>
              </w:rPr>
              <w:t xml:space="preserve">En la preparación de soportes catalíticos o adsorbentes en investigación.  </w:t>
            </w: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D45AE86" w14:textId="70427BD0" w:rsidR="00F643DA" w:rsidRPr="00F643DA" w:rsidRDefault="00F643DA" w:rsidP="00F643DA">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Usar equipo de protección personal adecuado (guantes, gafas de seguridad, mascarilla para polvo).  </w:t>
            </w:r>
          </w:p>
          <w:p w14:paraId="15450D4B" w14:textId="730436D6" w:rsidR="00F643DA" w:rsidRPr="00F643DA" w:rsidRDefault="00F643DA" w:rsidP="00F643DA">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Evitar inhalación y contacto prolongado con la piel o los ojos.  </w:t>
            </w:r>
          </w:p>
          <w:p w14:paraId="1C44BB58" w14:textId="4754E115" w:rsidR="0049398B" w:rsidRDefault="00F643DA" w:rsidP="00F643DA">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Trabajar en áreas bien ventiladas.  </w:t>
            </w:r>
          </w:p>
          <w:p w14:paraId="1643A1BA" w14:textId="640B3031" w:rsidR="00F643DA" w:rsidRPr="00370BF5" w:rsidRDefault="00F643DA" w:rsidP="00F643DA">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C16B23" w14:textId="77777777" w:rsidR="00693976" w:rsidRDefault="00693976" w:rsidP="00FB6E80">
            <w:pPr>
              <w:spacing w:line="360" w:lineRule="auto"/>
              <w:jc w:val="both"/>
              <w:rPr>
                <w:rFonts w:ascii="Arial" w:hAnsi="Arial" w:cs="Arial"/>
                <w:sz w:val="24"/>
                <w:szCs w:val="24"/>
              </w:rPr>
            </w:pPr>
          </w:p>
          <w:p w14:paraId="68EC6D93" w14:textId="1E4BB893" w:rsidR="00F643DA" w:rsidRPr="00F643DA" w:rsidRDefault="00F643DA" w:rsidP="00F643DA">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Conservar en un lugar fresco, seco y bien ventilado.  </w:t>
            </w:r>
          </w:p>
          <w:p w14:paraId="51349524" w14:textId="644D5F66" w:rsidR="00F643DA" w:rsidRPr="00F643DA" w:rsidRDefault="00F643DA" w:rsidP="00F643DA">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Mantener el envase cerrado herméticamente cuando no esté en uso.  </w:t>
            </w:r>
          </w:p>
          <w:p w14:paraId="34D2879B" w14:textId="347AE7EF" w:rsidR="00F643DA" w:rsidRDefault="00F643DA" w:rsidP="00F643DA">
            <w:pPr>
              <w:spacing w:line="360" w:lineRule="auto"/>
              <w:jc w:val="both"/>
              <w:rPr>
                <w:rFonts w:ascii="Arial" w:hAnsi="Arial" w:cs="Arial"/>
                <w:sz w:val="24"/>
                <w:szCs w:val="24"/>
              </w:rPr>
            </w:pPr>
            <w:r w:rsidRPr="00264A12">
              <w:rPr>
                <w:rFonts w:ascii="Segoe UI Emoji" w:hAnsi="Segoe UI Emoji" w:cs="Segoe UI Emoji"/>
                <w:sz w:val="24"/>
                <w:szCs w:val="24"/>
              </w:rPr>
              <w:t>✔</w:t>
            </w:r>
            <w:r w:rsidRPr="00F643DA">
              <w:rPr>
                <w:rFonts w:ascii="Arial" w:hAnsi="Arial" w:cs="Arial"/>
                <w:sz w:val="24"/>
                <w:szCs w:val="24"/>
              </w:rPr>
              <w:t xml:space="preserve">Proteger del calor, humedad y contaminación.  </w:t>
            </w:r>
          </w:p>
          <w:p w14:paraId="1F2089AD" w14:textId="6548CC4D" w:rsidR="00F643DA" w:rsidRPr="00370BF5" w:rsidRDefault="00F643DA" w:rsidP="00F643DA">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9081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9081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3A6F103" w:rsidR="00885DA5" w:rsidRPr="00370BF5" w:rsidRDefault="00F643DA" w:rsidP="00B9081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3E6599D4" w:rsidR="00885DA5" w:rsidRPr="00370BF5" w:rsidRDefault="00F643DA" w:rsidP="00B9081C">
                  <w:pPr>
                    <w:framePr w:hSpace="141" w:wrap="around" w:vAnchor="text" w:hAnchor="margin" w:y="334"/>
                    <w:spacing w:line="360" w:lineRule="auto"/>
                    <w:jc w:val="center"/>
                    <w:rPr>
                      <w:rFonts w:ascii="Arial" w:hAnsi="Arial" w:cs="Arial"/>
                      <w:sz w:val="24"/>
                      <w:szCs w:val="24"/>
                    </w:rPr>
                  </w:pPr>
                  <w:r w:rsidRPr="00F643DA">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5ACB41B7" w:rsidR="002657B2" w:rsidRDefault="002657B2" w:rsidP="009241AE">
            <w:pPr>
              <w:spacing w:after="160" w:line="360" w:lineRule="auto"/>
              <w:jc w:val="both"/>
              <w:rPr>
                <w:rFonts w:ascii="Arial" w:hAnsi="Arial" w:cs="Arial"/>
                <w:sz w:val="24"/>
                <w:szCs w:val="24"/>
              </w:rPr>
            </w:pPr>
          </w:p>
          <w:p w14:paraId="42A4F24E" w14:textId="7E394F08" w:rsidR="00F643DA" w:rsidRPr="00370BF5" w:rsidRDefault="00F643DA" w:rsidP="009241AE">
            <w:pPr>
              <w:spacing w:after="160" w:line="360" w:lineRule="auto"/>
              <w:jc w:val="both"/>
              <w:rPr>
                <w:rFonts w:ascii="Arial" w:hAnsi="Arial" w:cs="Arial"/>
                <w:sz w:val="24"/>
                <w:szCs w:val="24"/>
              </w:rPr>
            </w:pPr>
            <w:r w:rsidRPr="00F643DA">
              <w:rPr>
                <w:rFonts w:ascii="Arial" w:hAnsi="Arial" w:cs="Arial"/>
                <w:sz w:val="24"/>
                <w:szCs w:val="24"/>
              </w:rPr>
              <w:t xml:space="preserve">El producto tiene una vida útil de </w:t>
            </w:r>
            <w:r>
              <w:rPr>
                <w:rFonts w:ascii="Arial" w:hAnsi="Arial" w:cs="Arial"/>
                <w:sz w:val="24"/>
                <w:szCs w:val="24"/>
              </w:rPr>
              <w:t>36</w:t>
            </w:r>
            <w:r w:rsidRPr="00F643DA">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423A8A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7799D8EB" w:rsidR="00F643DA" w:rsidRPr="00370BF5" w:rsidRDefault="00F643D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1F32" w14:textId="77777777" w:rsidR="00EF4307" w:rsidRDefault="00EF4307" w:rsidP="00C93E31">
      <w:pPr>
        <w:spacing w:after="0" w:line="240" w:lineRule="auto"/>
      </w:pPr>
      <w:r>
        <w:separator/>
      </w:r>
    </w:p>
  </w:endnote>
  <w:endnote w:type="continuationSeparator" w:id="0">
    <w:p w14:paraId="7415AB81" w14:textId="77777777" w:rsidR="00EF4307" w:rsidRDefault="00EF430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DB81" w14:textId="77777777" w:rsidR="00EF4307" w:rsidRDefault="00EF4307" w:rsidP="00C93E31">
      <w:pPr>
        <w:spacing w:after="0" w:line="240" w:lineRule="auto"/>
      </w:pPr>
      <w:r>
        <w:separator/>
      </w:r>
    </w:p>
  </w:footnote>
  <w:footnote w:type="continuationSeparator" w:id="0">
    <w:p w14:paraId="0BF0931B" w14:textId="77777777" w:rsidR="00EF4307" w:rsidRDefault="00EF430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F1362"/>
    <w:rsid w:val="0040758E"/>
    <w:rsid w:val="00456623"/>
    <w:rsid w:val="00462405"/>
    <w:rsid w:val="00465F0F"/>
    <w:rsid w:val="00477D6C"/>
    <w:rsid w:val="004822A8"/>
    <w:rsid w:val="0049398B"/>
    <w:rsid w:val="00502B75"/>
    <w:rsid w:val="0056118B"/>
    <w:rsid w:val="00561793"/>
    <w:rsid w:val="005924B1"/>
    <w:rsid w:val="005929A9"/>
    <w:rsid w:val="006105EB"/>
    <w:rsid w:val="00693976"/>
    <w:rsid w:val="006A7DB4"/>
    <w:rsid w:val="006E10D0"/>
    <w:rsid w:val="006E190A"/>
    <w:rsid w:val="006F1925"/>
    <w:rsid w:val="00745BCE"/>
    <w:rsid w:val="00746F96"/>
    <w:rsid w:val="00753473"/>
    <w:rsid w:val="00781B5C"/>
    <w:rsid w:val="007D72BE"/>
    <w:rsid w:val="007D7666"/>
    <w:rsid w:val="008436D3"/>
    <w:rsid w:val="00845544"/>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9081C"/>
    <w:rsid w:val="00BA5BDD"/>
    <w:rsid w:val="00BB434F"/>
    <w:rsid w:val="00BE1442"/>
    <w:rsid w:val="00BE4C37"/>
    <w:rsid w:val="00C0631B"/>
    <w:rsid w:val="00C42767"/>
    <w:rsid w:val="00C746BB"/>
    <w:rsid w:val="00C93E31"/>
    <w:rsid w:val="00CC594F"/>
    <w:rsid w:val="00CF5651"/>
    <w:rsid w:val="00D10D31"/>
    <w:rsid w:val="00D53570"/>
    <w:rsid w:val="00D5475C"/>
    <w:rsid w:val="00D54CA6"/>
    <w:rsid w:val="00D64859"/>
    <w:rsid w:val="00DB3F4A"/>
    <w:rsid w:val="00DE6685"/>
    <w:rsid w:val="00E375E2"/>
    <w:rsid w:val="00EF4307"/>
    <w:rsid w:val="00F14D35"/>
    <w:rsid w:val="00F2196E"/>
    <w:rsid w:val="00F643DA"/>
    <w:rsid w:val="00F6780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1</Pages>
  <Words>619</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2025-01-21T17:19:00Z</dcterms:created>
  <dcterms:modified xsi:type="dcterms:W3CDTF">2025-07-26T15:59:00Z</dcterms:modified>
</cp:coreProperties>
</file>