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49DEF7A" w:rsidR="00383491" w:rsidRPr="00320F45" w:rsidRDefault="002E2D2F"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14:anchorId="4642EEBE" wp14:editId="22ADDCAF">
                <wp:simplePos x="0" y="0"/>
                <wp:positionH relativeFrom="margin">
                  <wp:posOffset>2981325</wp:posOffset>
                </wp:positionH>
                <wp:positionV relativeFrom="paragraph">
                  <wp:posOffset>-367030</wp:posOffset>
                </wp:positionV>
                <wp:extent cx="4500880" cy="361950"/>
                <wp:effectExtent l="0" t="0" r="0" b="0"/>
                <wp:wrapNone/>
                <wp:docPr id="4647464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AB594EA" w14:textId="77777777" w:rsidR="002E2D2F" w:rsidRPr="00A85B84" w:rsidRDefault="002E2D2F" w:rsidP="002E2D2F">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2EEBE" id="_x0000_t202" coordsize="21600,21600" o:spt="202" path="m,l,21600r21600,l21600,xe">
                <v:stroke joinstyle="miter"/>
                <v:path gradientshapeok="t" o:connecttype="rect"/>
              </v:shapetype>
              <v:shape id="Cuadro de texto 3" o:spid="_x0000_s1026" type="#_x0000_t202" style="position:absolute;left:0;text-align:left;margin-left:234.75pt;margin-top:-28.9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" fillcolor="#002060" stroked="f" strokeweight=".5pt">
                <v:textbox>
                  <w:txbxContent>
                    <w:p w14:paraId="0AB594EA" w14:textId="77777777" w:rsidR="002E2D2F" w:rsidRPr="00A85B84" w:rsidRDefault="002E2D2F" w:rsidP="002E2D2F">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1433157B">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8EF5F8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E708B9">
                              <w:rPr>
                                <w:rFonts w:ascii="Arial" w:hAnsi="Arial" w:cs="Arial"/>
                                <w:b/>
                                <w:bCs/>
                                <w:color w:val="1F3864" w:themeColor="accent1" w:themeShade="80"/>
                                <w:sz w:val="18"/>
                                <w:szCs w:val="18"/>
                              </w:rPr>
                              <w:t>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48EF5F8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E708B9">
                        <w:rPr>
                          <w:rFonts w:ascii="Arial" w:hAnsi="Arial" w:cs="Arial"/>
                          <w:b/>
                          <w:bCs/>
                          <w:color w:val="1F3864" w:themeColor="accent1" w:themeShade="80"/>
                          <w:sz w:val="18"/>
                          <w:szCs w:val="18"/>
                        </w:rPr>
                        <w:t>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8C47A8A"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42E4ADCD" w:rsidR="008F552B" w:rsidRPr="006725D3" w:rsidRDefault="006C65B2" w:rsidP="00E40D33">
      <w:pPr>
        <w:spacing w:line="360" w:lineRule="auto"/>
        <w:jc w:val="center"/>
        <w:rPr>
          <w:rFonts w:ascii="Arial" w:hAnsi="Arial" w:cs="Arial"/>
          <w:b/>
          <w:bCs/>
          <w:color w:val="1F3864" w:themeColor="accent1" w:themeShade="80"/>
          <w:sz w:val="48"/>
          <w:szCs w:val="48"/>
        </w:rPr>
      </w:pPr>
      <w:r w:rsidRPr="006C65B2">
        <w:rPr>
          <w:rFonts w:ascii="Arial" w:hAnsi="Arial" w:cs="Arial"/>
          <w:b/>
          <w:bCs/>
          <w:color w:val="1F3864" w:themeColor="accent1" w:themeShade="80"/>
          <w:sz w:val="48"/>
          <w:szCs w:val="48"/>
        </w:rPr>
        <w:t>GINKGO (HO)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65414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035DE1" w:rsidRDefault="00DE6685" w:rsidP="00654148">
            <w:pPr>
              <w:spacing w:line="360" w:lineRule="auto"/>
              <w:jc w:val="both"/>
              <w:rPr>
                <w:rFonts w:ascii="Arial" w:hAnsi="Arial" w:cs="Arial"/>
                <w:b/>
                <w:bCs/>
                <w:sz w:val="24"/>
                <w:szCs w:val="24"/>
              </w:rPr>
            </w:pPr>
            <w:r w:rsidRPr="00035DE1">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65414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35DE1" w:rsidRDefault="00DE6685" w:rsidP="00654148">
            <w:pPr>
              <w:spacing w:line="360" w:lineRule="auto"/>
              <w:jc w:val="both"/>
              <w:rPr>
                <w:rFonts w:ascii="Arial" w:hAnsi="Arial" w:cs="Arial"/>
                <w:sz w:val="24"/>
                <w:szCs w:val="24"/>
              </w:rPr>
            </w:pPr>
          </w:p>
          <w:p w14:paraId="7BF5D1CE" w14:textId="68D1BE78" w:rsidR="00DE6685" w:rsidRPr="00035DE1" w:rsidRDefault="00DE6685" w:rsidP="00654148">
            <w:pPr>
              <w:spacing w:line="360" w:lineRule="auto"/>
              <w:jc w:val="both"/>
              <w:rPr>
                <w:rFonts w:ascii="Arial" w:hAnsi="Arial" w:cs="Arial"/>
                <w:sz w:val="24"/>
                <w:szCs w:val="24"/>
              </w:rPr>
            </w:pPr>
            <w:r w:rsidRPr="00035DE1">
              <w:rPr>
                <w:rFonts w:ascii="Arial" w:hAnsi="Arial" w:cs="Arial"/>
                <w:sz w:val="24"/>
                <w:szCs w:val="24"/>
              </w:rPr>
              <w:t xml:space="preserve">Nombre </w:t>
            </w:r>
            <w:r w:rsidR="00811726" w:rsidRPr="00035DE1">
              <w:rPr>
                <w:rFonts w:ascii="Arial" w:hAnsi="Arial" w:cs="Arial"/>
                <w:sz w:val="24"/>
                <w:szCs w:val="24"/>
              </w:rPr>
              <w:t>químico</w:t>
            </w:r>
            <w:r w:rsidR="008D4246" w:rsidRPr="00035DE1">
              <w:rPr>
                <w:rFonts w:ascii="Arial" w:hAnsi="Arial" w:cs="Arial"/>
                <w:sz w:val="24"/>
                <w:szCs w:val="24"/>
              </w:rPr>
              <w:t xml:space="preserve">: </w:t>
            </w:r>
            <w:r w:rsidR="006C65B2" w:rsidRPr="006C65B2">
              <w:rPr>
                <w:rFonts w:ascii="Arial" w:hAnsi="Arial" w:cs="Arial"/>
                <w:sz w:val="24"/>
                <w:szCs w:val="24"/>
              </w:rPr>
              <w:t>Ginkgo Biloba Leaf Extract</w:t>
            </w:r>
          </w:p>
          <w:p w14:paraId="207EC96B" w14:textId="40F1369C" w:rsidR="00DE6685" w:rsidRDefault="00DE6685" w:rsidP="00654148">
            <w:pPr>
              <w:spacing w:line="360" w:lineRule="auto"/>
              <w:jc w:val="both"/>
              <w:rPr>
                <w:rFonts w:ascii="Arial" w:hAnsi="Arial" w:cs="Arial"/>
                <w:sz w:val="24"/>
                <w:szCs w:val="24"/>
              </w:rPr>
            </w:pPr>
            <w:r w:rsidRPr="00035DE1">
              <w:rPr>
                <w:rFonts w:ascii="Arial" w:hAnsi="Arial" w:cs="Arial"/>
                <w:sz w:val="24"/>
                <w:szCs w:val="24"/>
              </w:rPr>
              <w:t>Sinónimos:</w:t>
            </w:r>
            <w:r w:rsidR="006725D3" w:rsidRPr="00035DE1">
              <w:rPr>
                <w:rFonts w:ascii="Arial" w:hAnsi="Arial" w:cs="Arial"/>
                <w:sz w:val="24"/>
                <w:szCs w:val="24"/>
              </w:rPr>
              <w:t xml:space="preserve"> </w:t>
            </w:r>
            <w:r w:rsidR="006C65B2" w:rsidRPr="006C65B2">
              <w:rPr>
                <w:rFonts w:ascii="Arial" w:hAnsi="Arial" w:cs="Arial"/>
                <w:b/>
                <w:bCs/>
                <w:sz w:val="24"/>
                <w:szCs w:val="24"/>
              </w:rPr>
              <w:t xml:space="preserve"> </w:t>
            </w:r>
            <w:r w:rsidR="006C65B2" w:rsidRPr="006C65B2">
              <w:rPr>
                <w:rFonts w:ascii="Arial" w:hAnsi="Arial" w:cs="Arial"/>
                <w:sz w:val="24"/>
                <w:szCs w:val="24"/>
              </w:rPr>
              <w:t>Ginkgo biloba L</w:t>
            </w:r>
          </w:p>
          <w:p w14:paraId="169CFA61" w14:textId="375C7A34" w:rsidR="00A318C4" w:rsidRPr="00A318C4" w:rsidRDefault="00A318C4" w:rsidP="00654148">
            <w:pPr>
              <w:spacing w:line="360" w:lineRule="auto"/>
              <w:jc w:val="both"/>
              <w:rPr>
                <w:rFonts w:ascii="Arial" w:hAnsi="Arial" w:cs="Arial"/>
                <w:b/>
                <w:bCs/>
                <w:sz w:val="24"/>
                <w:szCs w:val="24"/>
              </w:rPr>
            </w:pPr>
            <w:r>
              <w:rPr>
                <w:rFonts w:ascii="Arial" w:hAnsi="Arial" w:cs="Arial"/>
                <w:sz w:val="24"/>
                <w:szCs w:val="24"/>
              </w:rPr>
              <w:t>S</w:t>
            </w:r>
            <w:r w:rsidRPr="00A318C4">
              <w:rPr>
                <w:rFonts w:ascii="Arial" w:hAnsi="Arial" w:cs="Arial"/>
                <w:sz w:val="24"/>
                <w:szCs w:val="24"/>
              </w:rPr>
              <w:t>olventes INCI:</w:t>
            </w:r>
            <w:r>
              <w:rPr>
                <w:rFonts w:ascii="Arial" w:hAnsi="Arial" w:cs="Arial"/>
                <w:b/>
                <w:bCs/>
                <w:sz w:val="24"/>
                <w:szCs w:val="24"/>
              </w:rPr>
              <w:t xml:space="preserve"> </w:t>
            </w:r>
            <w:r w:rsidR="00654148">
              <w:rPr>
                <w:rFonts w:ascii="Arial" w:hAnsi="Arial" w:cs="Arial"/>
                <w:sz w:val="24"/>
                <w:szCs w:val="24"/>
              </w:rPr>
              <w:t xml:space="preserve">Agua y Alcohol </w:t>
            </w:r>
          </w:p>
          <w:p w14:paraId="585CF48C" w14:textId="77777777" w:rsidR="00DE6685" w:rsidRPr="00035DE1" w:rsidRDefault="00DE6685" w:rsidP="00654148">
            <w:pPr>
              <w:spacing w:line="360" w:lineRule="auto"/>
              <w:jc w:val="both"/>
              <w:rPr>
                <w:rFonts w:ascii="Arial" w:hAnsi="Arial" w:cs="Arial"/>
                <w:sz w:val="24"/>
                <w:szCs w:val="24"/>
              </w:rPr>
            </w:pPr>
            <w:r w:rsidRPr="00035DE1">
              <w:rPr>
                <w:rFonts w:ascii="Arial" w:hAnsi="Arial" w:cs="Arial"/>
                <w:sz w:val="24"/>
                <w:szCs w:val="24"/>
              </w:rPr>
              <w:t xml:space="preserve">Identificación de la empresa: QUIMIFOREN S.A.S </w:t>
            </w:r>
          </w:p>
          <w:p w14:paraId="3CF49E9F" w14:textId="5A161D8F" w:rsidR="00E40D33" w:rsidRPr="00035DE1" w:rsidRDefault="00E40D33" w:rsidP="00654148">
            <w:pPr>
              <w:spacing w:line="360" w:lineRule="auto"/>
              <w:jc w:val="both"/>
              <w:rPr>
                <w:rFonts w:ascii="Arial" w:hAnsi="Arial" w:cs="Arial"/>
                <w:sz w:val="24"/>
                <w:szCs w:val="24"/>
              </w:rPr>
            </w:pPr>
            <w:r w:rsidRPr="00035DE1">
              <w:rPr>
                <w:rFonts w:ascii="Arial" w:hAnsi="Arial" w:cs="Arial"/>
                <w:sz w:val="24"/>
                <w:szCs w:val="24"/>
              </w:rPr>
              <w:t xml:space="preserve">País de origen: Nacional </w:t>
            </w:r>
          </w:p>
          <w:p w14:paraId="63670C89" w14:textId="1CE355BD" w:rsidR="00090C55" w:rsidRPr="00035DE1" w:rsidRDefault="00090C55" w:rsidP="00654148">
            <w:pPr>
              <w:spacing w:line="360" w:lineRule="auto"/>
              <w:jc w:val="both"/>
              <w:rPr>
                <w:rFonts w:ascii="Arial" w:hAnsi="Arial" w:cs="Arial"/>
                <w:sz w:val="24"/>
                <w:szCs w:val="24"/>
              </w:rPr>
            </w:pPr>
          </w:p>
        </w:tc>
      </w:tr>
      <w:tr w:rsidR="00DE6685" w:rsidRPr="00035DE1" w14:paraId="2AB81BCA" w14:textId="77777777" w:rsidTr="0065414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035DE1" w:rsidRDefault="00DE6685" w:rsidP="00654148">
            <w:pPr>
              <w:spacing w:line="360" w:lineRule="auto"/>
              <w:jc w:val="both"/>
              <w:rPr>
                <w:rFonts w:ascii="Arial" w:hAnsi="Arial" w:cs="Arial"/>
                <w:b/>
                <w:bCs/>
                <w:color w:val="1F3864" w:themeColor="accent1" w:themeShade="80"/>
                <w:sz w:val="24"/>
                <w:szCs w:val="24"/>
              </w:rPr>
            </w:pPr>
            <w:r w:rsidRPr="00035DE1">
              <w:rPr>
                <w:rFonts w:ascii="Arial" w:hAnsi="Arial" w:cs="Arial"/>
                <w:b/>
                <w:bCs/>
                <w:color w:val="1F3864" w:themeColor="accent1" w:themeShade="80"/>
                <w:sz w:val="24"/>
                <w:szCs w:val="24"/>
              </w:rPr>
              <w:t>DESCRIPCION DEL PRODUCTO</w:t>
            </w:r>
          </w:p>
        </w:tc>
      </w:tr>
      <w:tr w:rsidR="00DE6685" w:rsidRPr="00035DE1" w14:paraId="7C3D5939" w14:textId="77777777" w:rsidTr="0065414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035DE1" w:rsidRDefault="00114558" w:rsidP="00654148">
            <w:pPr>
              <w:spacing w:line="360" w:lineRule="auto"/>
              <w:jc w:val="both"/>
              <w:rPr>
                <w:rFonts w:ascii="Arial" w:hAnsi="Arial" w:cs="Arial"/>
                <w:sz w:val="24"/>
                <w:szCs w:val="24"/>
              </w:rPr>
            </w:pPr>
          </w:p>
          <w:p w14:paraId="017EB60F" w14:textId="751B053C" w:rsidR="006C65B2" w:rsidRDefault="006C65B2" w:rsidP="00654148">
            <w:pPr>
              <w:spacing w:line="360" w:lineRule="auto"/>
              <w:jc w:val="both"/>
              <w:rPr>
                <w:rFonts w:ascii="Arial" w:hAnsi="Arial" w:cs="Arial"/>
                <w:sz w:val="24"/>
                <w:szCs w:val="24"/>
              </w:rPr>
            </w:pPr>
            <w:r w:rsidRPr="006C65B2">
              <w:rPr>
                <w:rFonts w:ascii="Arial" w:hAnsi="Arial" w:cs="Arial"/>
                <w:sz w:val="24"/>
                <w:szCs w:val="24"/>
              </w:rPr>
              <w:t>DESCRIPCION BOTANICA:</w:t>
            </w:r>
          </w:p>
          <w:p w14:paraId="2965E03F" w14:textId="77777777" w:rsidR="003C57AC" w:rsidRPr="006C65B2" w:rsidRDefault="003C57AC" w:rsidP="00654148">
            <w:pPr>
              <w:spacing w:line="360" w:lineRule="auto"/>
              <w:jc w:val="both"/>
              <w:rPr>
                <w:rFonts w:ascii="Arial" w:hAnsi="Arial" w:cs="Arial"/>
                <w:sz w:val="24"/>
                <w:szCs w:val="24"/>
              </w:rPr>
            </w:pPr>
          </w:p>
          <w:p w14:paraId="0A3905D0" w14:textId="4458A3C2" w:rsidR="006C65B2" w:rsidRPr="006C65B2" w:rsidRDefault="006C65B2" w:rsidP="00654148">
            <w:pPr>
              <w:spacing w:line="360" w:lineRule="auto"/>
              <w:jc w:val="both"/>
              <w:rPr>
                <w:rFonts w:ascii="Arial" w:hAnsi="Arial" w:cs="Arial"/>
                <w:sz w:val="24"/>
                <w:szCs w:val="24"/>
              </w:rPr>
            </w:pPr>
            <w:r w:rsidRPr="006C65B2">
              <w:rPr>
                <w:rFonts w:ascii="Arial" w:hAnsi="Arial" w:cs="Arial"/>
                <w:sz w:val="24"/>
                <w:szCs w:val="24"/>
              </w:rPr>
              <w:t>El ginkgo, también llamado árbol de los cuarenta escudos, perteneciente a la familia ginkgoaceae. Es un árbol dioico de hojas caducas y origen orienta, único superviviente de un orden ampliamente representado hasta finales de la era terciaria. Se caracteriza por órganos reproductores especiales y por un fruto de olor desagradable (ovulo fecundado con arilo pulposo). Sus hojas son bilobuladas, pueden ser casi enteras o muy divididas. El peciolo lleva dos haces de tejido conductor que se dividen en el limbo de manera dicotómica, proporcionándole un aspecto estriado muy característico (BRUNETON, 2001)</w:t>
            </w:r>
            <w:r w:rsidR="003C57AC">
              <w:rPr>
                <w:rFonts w:ascii="Arial" w:hAnsi="Arial" w:cs="Arial"/>
                <w:sz w:val="24"/>
                <w:szCs w:val="24"/>
              </w:rPr>
              <w:t>.</w:t>
            </w:r>
          </w:p>
          <w:p w14:paraId="740EF0EB" w14:textId="3CF2AD4B" w:rsidR="006725D3" w:rsidRPr="00035DE1" w:rsidRDefault="006725D3" w:rsidP="00654148">
            <w:pPr>
              <w:spacing w:line="360" w:lineRule="auto"/>
              <w:jc w:val="both"/>
              <w:rPr>
                <w:rFonts w:ascii="Arial" w:hAnsi="Arial" w:cs="Arial"/>
                <w:sz w:val="24"/>
                <w:szCs w:val="24"/>
              </w:rPr>
            </w:pPr>
          </w:p>
        </w:tc>
      </w:tr>
      <w:tr w:rsidR="00DE6685" w:rsidRPr="00035DE1" w14:paraId="5F84A03D" w14:textId="77777777" w:rsidTr="0065414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035DE1" w:rsidRDefault="00DE6685" w:rsidP="00654148">
            <w:pPr>
              <w:spacing w:line="360" w:lineRule="auto"/>
              <w:jc w:val="both"/>
              <w:rPr>
                <w:rFonts w:ascii="Arial" w:hAnsi="Arial" w:cs="Arial"/>
                <w:color w:val="1F3864" w:themeColor="accent1" w:themeShade="80"/>
                <w:sz w:val="24"/>
                <w:szCs w:val="24"/>
              </w:rPr>
            </w:pPr>
            <w:r w:rsidRPr="00035DE1">
              <w:rPr>
                <w:rFonts w:ascii="Arial" w:eastAsia="Arial" w:hAnsi="Arial" w:cs="Arial"/>
                <w:b/>
                <w:color w:val="1F3864" w:themeColor="accent1" w:themeShade="80"/>
                <w:sz w:val="24"/>
                <w:szCs w:val="24"/>
              </w:rPr>
              <w:t>ESPECIFICACIONES DEL PRODUCTO</w:t>
            </w:r>
          </w:p>
        </w:tc>
      </w:tr>
      <w:tr w:rsidR="00D53570" w:rsidRPr="00035DE1" w14:paraId="7D17327B" w14:textId="77777777" w:rsidTr="0065414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Default="00E14B13" w:rsidP="00654148">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7F446E" w:rsidRPr="007D537D" w14:paraId="0B1E312F" w14:textId="77777777" w:rsidTr="007F446E">
              <w:trPr>
                <w:jc w:val="center"/>
              </w:trPr>
              <w:tc>
                <w:tcPr>
                  <w:tcW w:w="4675" w:type="dxa"/>
                </w:tcPr>
                <w:p w14:paraId="23BB5E36"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661A149B"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p>
              </w:tc>
              <w:tc>
                <w:tcPr>
                  <w:tcW w:w="4675" w:type="dxa"/>
                </w:tcPr>
                <w:p w14:paraId="2E79A0E5"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lastRenderedPageBreak/>
                    <w:t>DETALLES</w:t>
                  </w:r>
                </w:p>
              </w:tc>
            </w:tr>
            <w:tr w:rsidR="007F446E" w:rsidRPr="007D537D" w14:paraId="7415A9E0" w14:textId="77777777" w:rsidTr="007F446E">
              <w:trPr>
                <w:jc w:val="center"/>
              </w:trPr>
              <w:tc>
                <w:tcPr>
                  <w:tcW w:w="9350" w:type="dxa"/>
                  <w:gridSpan w:val="2"/>
                </w:tcPr>
                <w:p w14:paraId="20519033" w14:textId="77777777" w:rsidR="007F446E" w:rsidRPr="007D537D" w:rsidRDefault="007F446E" w:rsidP="002E2D2F">
                  <w:pPr>
                    <w:framePr w:hSpace="141" w:wrap="around" w:vAnchor="text" w:hAnchor="margin" w:y="334"/>
                    <w:spacing w:line="360" w:lineRule="auto"/>
                    <w:rPr>
                      <w:rFonts w:ascii="Arial" w:hAnsi="Arial" w:cs="Arial"/>
                      <w:b/>
                      <w:bCs/>
                      <w:sz w:val="24"/>
                      <w:szCs w:val="24"/>
                    </w:rPr>
                  </w:pPr>
                  <w:r w:rsidRPr="007D537D">
                    <w:rPr>
                      <w:rFonts w:ascii="Arial" w:hAnsi="Arial" w:cs="Arial"/>
                      <w:b/>
                      <w:bCs/>
                      <w:sz w:val="24"/>
                      <w:szCs w:val="24"/>
                    </w:rPr>
                    <w:t>Fisicoquímico</w:t>
                  </w:r>
                </w:p>
              </w:tc>
            </w:tr>
            <w:tr w:rsidR="007F446E" w:rsidRPr="007D537D" w14:paraId="49393080" w14:textId="77777777" w:rsidTr="007F446E">
              <w:trPr>
                <w:jc w:val="center"/>
              </w:trPr>
              <w:tc>
                <w:tcPr>
                  <w:tcW w:w="4675" w:type="dxa"/>
                </w:tcPr>
                <w:p w14:paraId="7E22DCCC"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Solubilidad</w:t>
                  </w:r>
                </w:p>
                <w:p w14:paraId="1A7D8A01"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5D2400A2"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Fácilmente soluble a Moderadamente soluble en Agua. Soluble a Moderadamente soluble en Etanol 96%.</w:t>
                  </w:r>
                </w:p>
              </w:tc>
            </w:tr>
            <w:tr w:rsidR="007F446E" w:rsidRPr="007D537D" w14:paraId="6150B90F" w14:textId="77777777" w:rsidTr="007F446E">
              <w:trPr>
                <w:jc w:val="center"/>
              </w:trPr>
              <w:tc>
                <w:tcPr>
                  <w:tcW w:w="4675" w:type="dxa"/>
                </w:tcPr>
                <w:p w14:paraId="32067CB0"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Densidad Relativa</w:t>
                  </w:r>
                </w:p>
                <w:p w14:paraId="3DEA2BC7"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5B9E41D7"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0,880 - 0,960</w:t>
                  </w:r>
                </w:p>
              </w:tc>
            </w:tr>
            <w:tr w:rsidR="007F446E" w:rsidRPr="007D537D" w14:paraId="0FA81316" w14:textId="77777777" w:rsidTr="007F446E">
              <w:trPr>
                <w:jc w:val="center"/>
              </w:trPr>
              <w:tc>
                <w:tcPr>
                  <w:tcW w:w="4675" w:type="dxa"/>
                </w:tcPr>
                <w:p w14:paraId="70D85A20"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Grado alcohólico (ºGL)</w:t>
                  </w:r>
                </w:p>
                <w:p w14:paraId="37066A1F"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0C2201B4"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40 - 60</w:t>
                  </w:r>
                </w:p>
              </w:tc>
            </w:tr>
            <w:tr w:rsidR="007F446E" w:rsidRPr="007D537D" w14:paraId="2E842954" w14:textId="77777777" w:rsidTr="007F446E">
              <w:trPr>
                <w:jc w:val="center"/>
              </w:trPr>
              <w:tc>
                <w:tcPr>
                  <w:tcW w:w="4675" w:type="dxa"/>
                </w:tcPr>
                <w:p w14:paraId="3DF0EB6A"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Valor pH</w:t>
                  </w:r>
                </w:p>
                <w:p w14:paraId="5E8412BB"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0BCF65E1"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5,0 - 7,5</w:t>
                  </w:r>
                </w:p>
              </w:tc>
            </w:tr>
            <w:tr w:rsidR="007F446E" w:rsidRPr="007D537D" w14:paraId="13DCB22D" w14:textId="77777777" w:rsidTr="007F446E">
              <w:trPr>
                <w:jc w:val="center"/>
              </w:trPr>
              <w:tc>
                <w:tcPr>
                  <w:tcW w:w="4675" w:type="dxa"/>
                </w:tcPr>
                <w:p w14:paraId="1F32450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Índice de refracción</w:t>
                  </w:r>
                </w:p>
                <w:p w14:paraId="668EB1EC"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0B4C9429"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1,350 - 1,380</w:t>
                  </w:r>
                </w:p>
              </w:tc>
            </w:tr>
            <w:tr w:rsidR="007F446E" w:rsidRPr="007D537D" w14:paraId="468F01A2" w14:textId="77777777" w:rsidTr="007F446E">
              <w:trPr>
                <w:jc w:val="center"/>
              </w:trPr>
              <w:tc>
                <w:tcPr>
                  <w:tcW w:w="4675" w:type="dxa"/>
                </w:tcPr>
                <w:p w14:paraId="14AC348D"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Porcentaje de Sólidos totales</w:t>
                  </w:r>
                </w:p>
                <w:p w14:paraId="2D68D4A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29B2AC7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1,0% - 6,0%</w:t>
                  </w:r>
                </w:p>
              </w:tc>
            </w:tr>
            <w:tr w:rsidR="007F446E" w:rsidRPr="007D537D" w14:paraId="1F597B57" w14:textId="77777777" w:rsidTr="007F446E">
              <w:trPr>
                <w:jc w:val="center"/>
              </w:trPr>
              <w:tc>
                <w:tcPr>
                  <w:tcW w:w="4675" w:type="dxa"/>
                </w:tcPr>
                <w:p w14:paraId="773E8ABA"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Porcentaje Pérdida por secado</w:t>
                  </w:r>
                </w:p>
                <w:p w14:paraId="355CEA79"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489BE2D2"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No aplica</w:t>
                  </w:r>
                </w:p>
              </w:tc>
            </w:tr>
          </w:tbl>
          <w:p w14:paraId="5D4FE0AF" w14:textId="77777777" w:rsidR="007F446E" w:rsidRPr="00035DE1" w:rsidRDefault="007F446E" w:rsidP="00654148">
            <w:pPr>
              <w:spacing w:after="160" w:line="360" w:lineRule="auto"/>
              <w:jc w:val="center"/>
              <w:rPr>
                <w:rFonts w:ascii="Arial" w:hAnsi="Arial" w:cs="Arial"/>
                <w:sz w:val="24"/>
                <w:szCs w:val="24"/>
              </w:rPr>
            </w:pPr>
          </w:p>
          <w:p w14:paraId="7794F3E5" w14:textId="77777777" w:rsidR="008F584E" w:rsidRDefault="008F584E" w:rsidP="0065414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7F446E" w:rsidRPr="007D537D" w14:paraId="742F8C9D" w14:textId="77777777" w:rsidTr="007F446E">
              <w:trPr>
                <w:jc w:val="center"/>
              </w:trPr>
              <w:tc>
                <w:tcPr>
                  <w:tcW w:w="4675" w:type="dxa"/>
                </w:tcPr>
                <w:p w14:paraId="28F3E410" w14:textId="77777777" w:rsidR="007F446E" w:rsidRDefault="007F446E" w:rsidP="002E2D2F">
                  <w:pPr>
                    <w:framePr w:hSpace="141" w:wrap="around" w:vAnchor="text" w:hAnchor="margin" w:y="334"/>
                    <w:spacing w:line="360" w:lineRule="auto"/>
                    <w:jc w:val="center"/>
                    <w:rPr>
                      <w:rFonts w:ascii="Arial" w:hAnsi="Arial" w:cs="Arial"/>
                      <w:b/>
                      <w:bCs/>
                      <w:sz w:val="24"/>
                      <w:szCs w:val="24"/>
                    </w:rPr>
                  </w:pPr>
                </w:p>
                <w:p w14:paraId="2F80FE73"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02AE43F1"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p>
              </w:tc>
              <w:tc>
                <w:tcPr>
                  <w:tcW w:w="4675" w:type="dxa"/>
                </w:tcPr>
                <w:p w14:paraId="727136EF" w14:textId="77777777" w:rsidR="007F446E" w:rsidRDefault="007F446E" w:rsidP="002E2D2F">
                  <w:pPr>
                    <w:framePr w:hSpace="141" w:wrap="around" w:vAnchor="text" w:hAnchor="margin" w:y="334"/>
                    <w:spacing w:line="360" w:lineRule="auto"/>
                    <w:jc w:val="center"/>
                    <w:rPr>
                      <w:rFonts w:ascii="Arial" w:hAnsi="Arial" w:cs="Arial"/>
                      <w:b/>
                      <w:bCs/>
                      <w:sz w:val="24"/>
                      <w:szCs w:val="24"/>
                    </w:rPr>
                  </w:pPr>
                </w:p>
                <w:p w14:paraId="7C556C7A"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7F446E" w:rsidRPr="007D537D" w14:paraId="27AC1439" w14:textId="77777777" w:rsidTr="007F446E">
              <w:trPr>
                <w:jc w:val="center"/>
              </w:trPr>
              <w:tc>
                <w:tcPr>
                  <w:tcW w:w="9350" w:type="dxa"/>
                  <w:gridSpan w:val="2"/>
                </w:tcPr>
                <w:p w14:paraId="5F324C75" w14:textId="77777777" w:rsidR="007F446E" w:rsidRPr="007D537D" w:rsidRDefault="007F446E" w:rsidP="002E2D2F">
                  <w:pPr>
                    <w:framePr w:hSpace="141" w:wrap="around" w:vAnchor="text" w:hAnchor="margin" w:y="334"/>
                    <w:spacing w:line="360" w:lineRule="auto"/>
                    <w:rPr>
                      <w:rFonts w:ascii="Arial" w:hAnsi="Arial" w:cs="Arial"/>
                      <w:b/>
                      <w:bCs/>
                      <w:sz w:val="24"/>
                      <w:szCs w:val="24"/>
                    </w:rPr>
                  </w:pPr>
                  <w:r w:rsidRPr="007D537D">
                    <w:rPr>
                      <w:rFonts w:ascii="Arial" w:hAnsi="Arial" w:cs="Arial"/>
                      <w:b/>
                      <w:bCs/>
                      <w:sz w:val="24"/>
                      <w:szCs w:val="24"/>
                    </w:rPr>
                    <w:t>Organoléptico</w:t>
                  </w:r>
                </w:p>
              </w:tc>
            </w:tr>
            <w:tr w:rsidR="007F446E" w:rsidRPr="007D537D" w14:paraId="7D8A0449" w14:textId="77777777" w:rsidTr="007F446E">
              <w:trPr>
                <w:jc w:val="center"/>
              </w:trPr>
              <w:tc>
                <w:tcPr>
                  <w:tcW w:w="4675" w:type="dxa"/>
                </w:tcPr>
                <w:p w14:paraId="0F90A1E1"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Aspecto</w:t>
                  </w:r>
                </w:p>
                <w:p w14:paraId="3A9F000B"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00D16E88"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Líquido fluido</w:t>
                  </w:r>
                </w:p>
              </w:tc>
            </w:tr>
            <w:tr w:rsidR="007F446E" w:rsidRPr="007D537D" w14:paraId="34B9CA0C" w14:textId="77777777" w:rsidTr="007F446E">
              <w:trPr>
                <w:jc w:val="center"/>
              </w:trPr>
              <w:tc>
                <w:tcPr>
                  <w:tcW w:w="4675" w:type="dxa"/>
                </w:tcPr>
                <w:p w14:paraId="32D35D28"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Color</w:t>
                  </w:r>
                </w:p>
                <w:p w14:paraId="71A9977A"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12251C42"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Café-amarillento a rojizo</w:t>
                  </w:r>
                </w:p>
              </w:tc>
            </w:tr>
            <w:tr w:rsidR="007F446E" w:rsidRPr="007D537D" w14:paraId="396A94E0" w14:textId="77777777" w:rsidTr="007F446E">
              <w:trPr>
                <w:jc w:val="center"/>
              </w:trPr>
              <w:tc>
                <w:tcPr>
                  <w:tcW w:w="4675" w:type="dxa"/>
                </w:tcPr>
                <w:p w14:paraId="5688FF6E"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Olor</w:t>
                  </w:r>
                </w:p>
                <w:p w14:paraId="60BC0D54"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29583EB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Característico</w:t>
                  </w:r>
                </w:p>
              </w:tc>
            </w:tr>
            <w:tr w:rsidR="007F446E" w:rsidRPr="007D537D" w14:paraId="330B8E96" w14:textId="77777777" w:rsidTr="007F446E">
              <w:trPr>
                <w:jc w:val="center"/>
              </w:trPr>
              <w:tc>
                <w:tcPr>
                  <w:tcW w:w="4675" w:type="dxa"/>
                </w:tcPr>
                <w:p w14:paraId="48DE1729"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Sabor</w:t>
                  </w:r>
                </w:p>
                <w:p w14:paraId="0B2B6C2B"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1BE17328"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lastRenderedPageBreak/>
                    <w:t>Ardiente</w:t>
                  </w:r>
                </w:p>
              </w:tc>
            </w:tr>
          </w:tbl>
          <w:p w14:paraId="7602C6D2" w14:textId="77777777" w:rsidR="007F446E" w:rsidRPr="00035DE1" w:rsidRDefault="007F446E" w:rsidP="00654148">
            <w:pPr>
              <w:spacing w:after="160" w:line="360" w:lineRule="auto"/>
              <w:rPr>
                <w:rFonts w:ascii="Arial" w:hAnsi="Arial" w:cs="Arial"/>
                <w:sz w:val="24"/>
                <w:szCs w:val="24"/>
              </w:rPr>
            </w:pPr>
          </w:p>
          <w:p w14:paraId="67A5A5EC" w14:textId="77777777" w:rsidR="00BB037C" w:rsidRDefault="00BB037C" w:rsidP="0065414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7F446E" w:rsidRPr="007D537D" w14:paraId="7924E51F" w14:textId="77777777" w:rsidTr="007F446E">
              <w:trPr>
                <w:jc w:val="center"/>
              </w:trPr>
              <w:tc>
                <w:tcPr>
                  <w:tcW w:w="4675" w:type="dxa"/>
                </w:tcPr>
                <w:p w14:paraId="3B309F4C" w14:textId="77777777" w:rsidR="007F446E" w:rsidRDefault="007F446E" w:rsidP="002E2D2F">
                  <w:pPr>
                    <w:framePr w:hSpace="141" w:wrap="around" w:vAnchor="text" w:hAnchor="margin" w:y="334"/>
                    <w:spacing w:line="360" w:lineRule="auto"/>
                    <w:jc w:val="center"/>
                    <w:rPr>
                      <w:rFonts w:ascii="Arial" w:hAnsi="Arial" w:cs="Arial"/>
                      <w:b/>
                      <w:bCs/>
                      <w:sz w:val="24"/>
                      <w:szCs w:val="24"/>
                    </w:rPr>
                  </w:pPr>
                </w:p>
                <w:p w14:paraId="535BFB47"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0AC3B660"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p>
              </w:tc>
              <w:tc>
                <w:tcPr>
                  <w:tcW w:w="4675" w:type="dxa"/>
                </w:tcPr>
                <w:p w14:paraId="113843B7" w14:textId="77777777" w:rsidR="007F446E" w:rsidRDefault="007F446E" w:rsidP="002E2D2F">
                  <w:pPr>
                    <w:framePr w:hSpace="141" w:wrap="around" w:vAnchor="text" w:hAnchor="margin" w:y="334"/>
                    <w:spacing w:line="360" w:lineRule="auto"/>
                    <w:jc w:val="center"/>
                    <w:rPr>
                      <w:rFonts w:ascii="Arial" w:hAnsi="Arial" w:cs="Arial"/>
                      <w:b/>
                      <w:bCs/>
                      <w:sz w:val="24"/>
                      <w:szCs w:val="24"/>
                    </w:rPr>
                  </w:pPr>
                </w:p>
                <w:p w14:paraId="368A77DB" w14:textId="77777777" w:rsidR="007F446E" w:rsidRPr="007D537D" w:rsidRDefault="007F446E" w:rsidP="002E2D2F">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7F446E" w:rsidRPr="007D537D" w14:paraId="4353B8E5" w14:textId="77777777" w:rsidTr="007F446E">
              <w:trPr>
                <w:jc w:val="center"/>
              </w:trPr>
              <w:tc>
                <w:tcPr>
                  <w:tcW w:w="9350" w:type="dxa"/>
                  <w:gridSpan w:val="2"/>
                </w:tcPr>
                <w:p w14:paraId="1776CAEE" w14:textId="77777777" w:rsidR="007F446E" w:rsidRPr="007D537D" w:rsidRDefault="007F446E" w:rsidP="002E2D2F">
                  <w:pPr>
                    <w:framePr w:hSpace="141" w:wrap="around" w:vAnchor="text" w:hAnchor="margin" w:y="334"/>
                    <w:spacing w:line="360" w:lineRule="auto"/>
                    <w:rPr>
                      <w:rFonts w:ascii="Arial" w:hAnsi="Arial" w:cs="Arial"/>
                      <w:b/>
                      <w:bCs/>
                      <w:sz w:val="24"/>
                      <w:szCs w:val="24"/>
                    </w:rPr>
                  </w:pPr>
                  <w:r w:rsidRPr="007D537D">
                    <w:rPr>
                      <w:rFonts w:ascii="Arial" w:hAnsi="Arial" w:cs="Arial"/>
                      <w:b/>
                      <w:bCs/>
                      <w:sz w:val="24"/>
                      <w:szCs w:val="24"/>
                    </w:rPr>
                    <w:t>Recuento Microbiológico</w:t>
                  </w:r>
                </w:p>
              </w:tc>
            </w:tr>
            <w:tr w:rsidR="007F446E" w:rsidRPr="007D537D" w14:paraId="50E15CE5" w14:textId="77777777" w:rsidTr="007F446E">
              <w:trPr>
                <w:jc w:val="center"/>
              </w:trPr>
              <w:tc>
                <w:tcPr>
                  <w:tcW w:w="4675" w:type="dxa"/>
                </w:tcPr>
                <w:p w14:paraId="7DE8F803"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Mesófilos Aerobios</w:t>
                  </w:r>
                </w:p>
                <w:p w14:paraId="6D7F8E9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518E084D"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No aplica</w:t>
                  </w:r>
                </w:p>
              </w:tc>
            </w:tr>
            <w:tr w:rsidR="007F446E" w:rsidRPr="007D537D" w14:paraId="17069384" w14:textId="77777777" w:rsidTr="007F446E">
              <w:trPr>
                <w:jc w:val="center"/>
              </w:trPr>
              <w:tc>
                <w:tcPr>
                  <w:tcW w:w="4675" w:type="dxa"/>
                </w:tcPr>
                <w:p w14:paraId="70B59EBF"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Mohos y Levaduras</w:t>
                  </w:r>
                </w:p>
                <w:p w14:paraId="0297F243"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1A35A4F9"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No aplica</w:t>
                  </w:r>
                </w:p>
              </w:tc>
            </w:tr>
            <w:tr w:rsidR="007F446E" w:rsidRPr="007D537D" w14:paraId="5EACED2B" w14:textId="77777777" w:rsidTr="007F446E">
              <w:trPr>
                <w:jc w:val="center"/>
              </w:trPr>
              <w:tc>
                <w:tcPr>
                  <w:tcW w:w="4675" w:type="dxa"/>
                </w:tcPr>
                <w:p w14:paraId="7255FC20"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Coliformes totales</w:t>
                  </w:r>
                </w:p>
                <w:p w14:paraId="67B65B4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59D86BD0"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No aplica</w:t>
                  </w:r>
                </w:p>
              </w:tc>
            </w:tr>
            <w:tr w:rsidR="007F446E" w:rsidRPr="007D537D" w14:paraId="6B42A5F5" w14:textId="77777777" w:rsidTr="007F446E">
              <w:trPr>
                <w:jc w:val="center"/>
              </w:trPr>
              <w:tc>
                <w:tcPr>
                  <w:tcW w:w="4675" w:type="dxa"/>
                </w:tcPr>
                <w:p w14:paraId="2B1365F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Otro</w:t>
                  </w:r>
                </w:p>
                <w:p w14:paraId="223B51F4"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p>
              </w:tc>
              <w:tc>
                <w:tcPr>
                  <w:tcW w:w="4675" w:type="dxa"/>
                </w:tcPr>
                <w:p w14:paraId="58C3D156" w14:textId="77777777" w:rsidR="007F446E" w:rsidRPr="007D537D" w:rsidRDefault="007F446E" w:rsidP="002E2D2F">
                  <w:pPr>
                    <w:framePr w:hSpace="141" w:wrap="around" w:vAnchor="text" w:hAnchor="margin" w:y="334"/>
                    <w:spacing w:line="360" w:lineRule="auto"/>
                    <w:jc w:val="center"/>
                    <w:rPr>
                      <w:rFonts w:ascii="Arial" w:hAnsi="Arial" w:cs="Arial"/>
                      <w:sz w:val="24"/>
                      <w:szCs w:val="24"/>
                    </w:rPr>
                  </w:pPr>
                  <w:r w:rsidRPr="007D537D">
                    <w:rPr>
                      <w:rFonts w:ascii="Arial" w:hAnsi="Arial" w:cs="Arial"/>
                      <w:sz w:val="24"/>
                      <w:szCs w:val="24"/>
                    </w:rPr>
                    <w:t>No aplica</w:t>
                  </w:r>
                </w:p>
              </w:tc>
            </w:tr>
          </w:tbl>
          <w:p w14:paraId="00ED531E" w14:textId="77777777" w:rsidR="007F446E" w:rsidRDefault="007F446E" w:rsidP="00654148">
            <w:pPr>
              <w:spacing w:after="160" w:line="360" w:lineRule="auto"/>
              <w:rPr>
                <w:rFonts w:ascii="Arial" w:hAnsi="Arial" w:cs="Arial"/>
                <w:sz w:val="24"/>
                <w:szCs w:val="24"/>
              </w:rPr>
            </w:pPr>
          </w:p>
          <w:p w14:paraId="2B9E906B" w14:textId="717C66F3" w:rsidR="007F446E" w:rsidRPr="00035DE1" w:rsidRDefault="007F446E" w:rsidP="00654148">
            <w:pPr>
              <w:spacing w:after="160" w:line="360" w:lineRule="auto"/>
              <w:rPr>
                <w:rFonts w:ascii="Arial" w:hAnsi="Arial" w:cs="Arial"/>
                <w:sz w:val="24"/>
                <w:szCs w:val="24"/>
              </w:rPr>
            </w:pPr>
          </w:p>
        </w:tc>
      </w:tr>
      <w:tr w:rsidR="00D53570" w:rsidRPr="00035DE1" w14:paraId="31D2B2F0" w14:textId="77777777" w:rsidTr="0065414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035DE1" w:rsidRDefault="00BB037C" w:rsidP="00654148">
            <w:pPr>
              <w:spacing w:line="360" w:lineRule="auto"/>
              <w:jc w:val="both"/>
              <w:rPr>
                <w:rFonts w:ascii="Arial" w:hAnsi="Arial" w:cs="Arial"/>
                <w:sz w:val="24"/>
                <w:szCs w:val="24"/>
                <w:highlight w:val="yellow"/>
              </w:rPr>
            </w:pPr>
            <w:r w:rsidRPr="00035DE1">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654148">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DC0A3A" w14:textId="77777777" w:rsidR="00E51C8A" w:rsidRDefault="00E51C8A" w:rsidP="00654148">
            <w:pPr>
              <w:spacing w:line="360" w:lineRule="auto"/>
              <w:jc w:val="both"/>
              <w:rPr>
                <w:rFonts w:ascii="Arial" w:hAnsi="Arial" w:cs="Arial"/>
                <w:sz w:val="24"/>
                <w:szCs w:val="24"/>
              </w:rPr>
            </w:pPr>
          </w:p>
          <w:p w14:paraId="15DB138C" w14:textId="77777777" w:rsidR="007F446E" w:rsidRPr="007F446E" w:rsidRDefault="007F446E" w:rsidP="00654148">
            <w:pPr>
              <w:spacing w:line="360" w:lineRule="auto"/>
              <w:jc w:val="both"/>
              <w:rPr>
                <w:rFonts w:ascii="Arial" w:hAnsi="Arial" w:cs="Arial"/>
                <w:sz w:val="24"/>
                <w:szCs w:val="24"/>
              </w:rPr>
            </w:pPr>
            <w:r w:rsidRPr="007F446E">
              <w:rPr>
                <w:rFonts w:ascii="Arial" w:hAnsi="Arial" w:cs="Arial"/>
                <w:sz w:val="24"/>
                <w:szCs w:val="24"/>
              </w:rPr>
              <w:t>Los componentes mayoritarios de la hoja de ginkgo son:</w:t>
            </w:r>
          </w:p>
          <w:p w14:paraId="10898D3F" w14:textId="47D78945" w:rsidR="007F446E" w:rsidRPr="007F446E" w:rsidRDefault="007F446E" w:rsidP="00654148">
            <w:pPr>
              <w:spacing w:line="360" w:lineRule="auto"/>
              <w:jc w:val="both"/>
              <w:rPr>
                <w:rFonts w:ascii="Arial" w:hAnsi="Arial" w:cs="Arial"/>
                <w:sz w:val="24"/>
                <w:szCs w:val="24"/>
              </w:rPr>
            </w:pPr>
            <w:r w:rsidRPr="00826BC2">
              <w:rPr>
                <w:rFonts w:ascii="Arial" w:hAnsi="Arial" w:cs="Arial"/>
                <w:b/>
                <w:bCs/>
                <w:sz w:val="24"/>
                <w:szCs w:val="24"/>
              </w:rPr>
              <w:t>Flavonoides:</w:t>
            </w:r>
            <w:r w:rsidRPr="007F446E">
              <w:rPr>
                <w:rFonts w:ascii="Arial" w:hAnsi="Arial" w:cs="Arial"/>
                <w:sz w:val="24"/>
                <w:szCs w:val="24"/>
              </w:rPr>
              <w:t xml:space="preserve"> fundamentalmente las agliconas quercetina, kaempferol e isoramnetina, heterósidos de quercetina, y sus derivados acilados.</w:t>
            </w:r>
          </w:p>
          <w:p w14:paraId="07FC63E3" w14:textId="243DE9E5" w:rsidR="007F446E" w:rsidRPr="007F446E" w:rsidRDefault="007F446E" w:rsidP="00654148">
            <w:pPr>
              <w:spacing w:line="360" w:lineRule="auto"/>
              <w:jc w:val="both"/>
              <w:rPr>
                <w:rFonts w:ascii="Arial" w:hAnsi="Arial" w:cs="Arial"/>
                <w:sz w:val="24"/>
                <w:szCs w:val="24"/>
              </w:rPr>
            </w:pPr>
            <w:r w:rsidRPr="00826BC2">
              <w:rPr>
                <w:rFonts w:ascii="Arial" w:hAnsi="Arial" w:cs="Arial"/>
                <w:b/>
                <w:bCs/>
                <w:sz w:val="24"/>
                <w:szCs w:val="24"/>
              </w:rPr>
              <w:t>Lactonas terpénicas:</w:t>
            </w:r>
            <w:r w:rsidRPr="007F446E">
              <w:rPr>
                <w:rFonts w:ascii="Arial" w:hAnsi="Arial" w:cs="Arial"/>
                <w:sz w:val="24"/>
                <w:szCs w:val="24"/>
              </w:rPr>
              <w:t xml:space="preserve"> características de esta especie, como ginkgólidos A, B y C y bilobalida.</w:t>
            </w:r>
          </w:p>
          <w:p w14:paraId="72B963FC" w14:textId="773FED9C" w:rsidR="007F446E" w:rsidRDefault="007F446E" w:rsidP="00654148">
            <w:pPr>
              <w:spacing w:line="360" w:lineRule="auto"/>
              <w:jc w:val="both"/>
              <w:rPr>
                <w:rFonts w:ascii="Arial" w:hAnsi="Arial" w:cs="Arial"/>
                <w:sz w:val="24"/>
                <w:szCs w:val="24"/>
              </w:rPr>
            </w:pPr>
            <w:r w:rsidRPr="007F446E">
              <w:rPr>
                <w:rFonts w:ascii="Arial" w:hAnsi="Arial" w:cs="Arial"/>
                <w:sz w:val="24"/>
                <w:szCs w:val="24"/>
              </w:rPr>
              <w:t>Ácidos ginkgólicos (RÍOS, 2006)</w:t>
            </w:r>
          </w:p>
          <w:p w14:paraId="3587C321" w14:textId="3267D23D" w:rsidR="007F446E" w:rsidRPr="00035DE1" w:rsidRDefault="007F446E" w:rsidP="00654148">
            <w:pPr>
              <w:spacing w:line="360" w:lineRule="auto"/>
              <w:jc w:val="both"/>
              <w:rPr>
                <w:rFonts w:ascii="Arial" w:hAnsi="Arial" w:cs="Arial"/>
                <w:sz w:val="24"/>
                <w:szCs w:val="24"/>
              </w:rPr>
            </w:pPr>
          </w:p>
        </w:tc>
      </w:tr>
      <w:tr w:rsidR="00D53570" w:rsidRPr="00035DE1" w14:paraId="542C6130" w14:textId="77777777" w:rsidTr="0065414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035DE1" w:rsidRDefault="00983420" w:rsidP="00654148">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 xml:space="preserve">ACCIÓN </w:t>
            </w:r>
          </w:p>
        </w:tc>
      </w:tr>
      <w:tr w:rsidR="00F14D35" w:rsidRPr="00035DE1" w14:paraId="54B6E7E1" w14:textId="77777777" w:rsidTr="00654148">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035DE1" w:rsidRDefault="002F19FC" w:rsidP="00654148">
            <w:pPr>
              <w:spacing w:line="360" w:lineRule="auto"/>
              <w:jc w:val="both"/>
              <w:rPr>
                <w:rFonts w:ascii="Arial" w:hAnsi="Arial" w:cs="Arial"/>
                <w:sz w:val="24"/>
                <w:szCs w:val="24"/>
              </w:rPr>
            </w:pPr>
          </w:p>
          <w:p w14:paraId="407452C9" w14:textId="77777777" w:rsidR="00A318C4" w:rsidRPr="00E10F9F" w:rsidRDefault="00A318C4" w:rsidP="00654148">
            <w:pPr>
              <w:pStyle w:val="NormalWeb"/>
              <w:spacing w:line="360" w:lineRule="auto"/>
              <w:jc w:val="both"/>
              <w:rPr>
                <w:rFonts w:ascii="Arial" w:hAnsi="Arial" w:cs="Arial"/>
              </w:rPr>
            </w:pPr>
            <w:r w:rsidRPr="00E10F9F">
              <w:rPr>
                <w:rFonts w:ascii="Arial" w:hAnsi="Arial" w:cs="Arial"/>
              </w:rPr>
              <w:lastRenderedPageBreak/>
              <w:t xml:space="preserve">Las principales acciones inherentes a esta especie están centradas en tres aspectos prioritarios: </w:t>
            </w:r>
            <w:r w:rsidRPr="00E10F9F">
              <w:rPr>
                <w:rStyle w:val="Textoennegrita"/>
                <w:rFonts w:ascii="Arial" w:hAnsi="Arial" w:cs="Arial"/>
              </w:rPr>
              <w:t>actividad circulatoria, actividad antiagregante y actividad antioxidante</w:t>
            </w:r>
            <w:r w:rsidRPr="00E10F9F">
              <w:rPr>
                <w:rFonts w:ascii="Arial" w:hAnsi="Arial" w:cs="Arial"/>
              </w:rPr>
              <w:t xml:space="preserve">. Vasodilatador periférico y protector capilar (aumenta la resistencia y disminuye la permeabilidad), venotónico (GARCIA, 1999). </w:t>
            </w:r>
            <w:r w:rsidRPr="00E10F9F">
              <w:rPr>
                <w:rStyle w:val="Textoennegrita"/>
                <w:rFonts w:ascii="Arial" w:hAnsi="Arial" w:cs="Arial"/>
              </w:rPr>
              <w:t>GINKGO BILOBA LEAF EXTRACT</w:t>
            </w:r>
            <w:r w:rsidRPr="00E10F9F">
              <w:rPr>
                <w:rFonts w:ascii="Arial" w:hAnsi="Arial" w:cs="Arial"/>
              </w:rPr>
              <w:t xml:space="preserve"> es considerado como buen agente acondicionador de la piel por la Comisión Europea (COSING, 05/2020).</w:t>
            </w:r>
          </w:p>
          <w:p w14:paraId="4998C315" w14:textId="77777777" w:rsidR="00A318C4" w:rsidRPr="00E10F9F" w:rsidRDefault="00A318C4" w:rsidP="00654148">
            <w:pPr>
              <w:pStyle w:val="NormalWeb"/>
              <w:spacing w:line="360" w:lineRule="auto"/>
              <w:jc w:val="both"/>
              <w:rPr>
                <w:rFonts w:ascii="Arial" w:hAnsi="Arial" w:cs="Arial"/>
              </w:rPr>
            </w:pPr>
            <w:r w:rsidRPr="00E10F9F">
              <w:rPr>
                <w:rFonts w:ascii="Arial" w:hAnsi="Arial" w:cs="Arial"/>
              </w:rPr>
              <w:t>Su acción vasorreguladora se manifiesta por vasorrelajación arteriolar, disminución de la hiperpermeabilidad capilar, aumento de la resistencia capilar y aumento del tono venoso. Mejora la reología sanguínea a través de su acción antiagregante plaquetaria (los ginkgólidos A y B son potentes inhibidores del PAF) y la aceleración de la fibrinólisis.</w:t>
            </w:r>
          </w:p>
          <w:p w14:paraId="0480E336" w14:textId="77777777" w:rsidR="00A318C4" w:rsidRPr="00E10F9F" w:rsidRDefault="00A318C4" w:rsidP="00654148">
            <w:pPr>
              <w:pStyle w:val="NormalWeb"/>
              <w:spacing w:line="360" w:lineRule="auto"/>
              <w:jc w:val="both"/>
              <w:rPr>
                <w:rFonts w:ascii="Arial" w:hAnsi="Arial" w:cs="Arial"/>
              </w:rPr>
            </w:pPr>
            <w:r w:rsidRPr="00E10F9F">
              <w:rPr>
                <w:rFonts w:ascii="Arial" w:hAnsi="Arial" w:cs="Arial"/>
              </w:rPr>
              <w:t>Su acción neuroprotectora se relaciona con su actividad antioxidante (captadora de radicales libres de oxígeno), pero, además, inhibe la disminución de receptores muscarínicos, α2-adrenérgicos y 5HT1A ligada a la edad. En relación con los neurotransmisores, los extractos de hoja de ginkgo o sus componentes son capaces de producir un aumento de la recaptación presináptica de colina en los sinaptosomas del hipocampo y la liberación de acetilcolina, una inhibición de la MAOA y la MAOB in vitro, una elevación de los niveles de GABA y un aumento de la actividad del ácido glutámico descarboxilasa. Presentan un efecto bifásico sobre la recaptación de 5-HT. Por otra parte, el extracto de ginkgo aumenta la tolerancia a la hipoxia, especialmente en el tejido cerebral. Presenta efectos antiendotamatosos: inhibe el edema cerebral postraumático e inducido por tóxicos, acelerando su eliminación, y disminuye el edema y lesiones retinianas. Mejora la memoria y la capacidad de aprendizaje, y favorece la compensación de las alteraciones del equilibrio, actuando particularmente en la microcirculación. (VANACLOCHA y CAÑIGUERAL, 2005)</w:t>
            </w:r>
          </w:p>
          <w:p w14:paraId="5F993547" w14:textId="77777777" w:rsidR="00A318C4" w:rsidRPr="00E10F9F" w:rsidRDefault="00A318C4" w:rsidP="00654148">
            <w:pPr>
              <w:pStyle w:val="NormalWeb"/>
              <w:spacing w:line="360" w:lineRule="auto"/>
              <w:jc w:val="both"/>
              <w:rPr>
                <w:rFonts w:ascii="Arial" w:hAnsi="Arial" w:cs="Arial"/>
              </w:rPr>
            </w:pPr>
            <w:r w:rsidRPr="00E10F9F">
              <w:rPr>
                <w:rFonts w:ascii="Arial" w:hAnsi="Arial" w:cs="Arial"/>
              </w:rPr>
              <w:t xml:space="preserve">La experimentación en animales ha demostrado que el extracto de </w:t>
            </w:r>
            <w:r w:rsidRPr="00E10F9F">
              <w:rPr>
                <w:rStyle w:val="Textoennegrita"/>
                <w:rFonts w:ascii="Arial" w:hAnsi="Arial" w:cs="Arial"/>
              </w:rPr>
              <w:t>G. biloba</w:t>
            </w:r>
            <w:r w:rsidRPr="00E10F9F">
              <w:rPr>
                <w:rFonts w:ascii="Arial" w:hAnsi="Arial" w:cs="Arial"/>
              </w:rPr>
              <w:t>, por vía oral, puede tener efectos beneficiosos en el infarto cerebral agudo y la isquemia causada por embolismo, así como aumentar la supervivencia de animales mantenidos en condiciones de hipoxia gracias a la mejora del flujo sanguíneo cerebral y el aumento del nivel de glucosa y ATP (GONZALEZ, 2011; SMITH ET AL., 1996).</w:t>
            </w:r>
          </w:p>
          <w:p w14:paraId="139DDA82" w14:textId="77777777" w:rsidR="00A318C4" w:rsidRPr="00E10F9F" w:rsidRDefault="00A318C4" w:rsidP="00654148">
            <w:pPr>
              <w:pStyle w:val="NormalWeb"/>
              <w:spacing w:line="360" w:lineRule="auto"/>
              <w:jc w:val="both"/>
              <w:rPr>
                <w:rFonts w:ascii="Arial" w:hAnsi="Arial" w:cs="Arial"/>
              </w:rPr>
            </w:pPr>
            <w:r w:rsidRPr="00E10F9F">
              <w:rPr>
                <w:rFonts w:ascii="Arial" w:hAnsi="Arial" w:cs="Arial"/>
              </w:rPr>
              <w:lastRenderedPageBreak/>
              <w:t>Juegan un papel importante en tratamiento de pérdida de la memoria (Alzheimer), rapidez cognitiva, edemas, inflamación, toxicidad con radicales libres; los mecanismos de acción estudiados para esta planta incluyen antioxidantes y factor antiagregativo principalmente (DIAMOND et al. 2000; MOHANTA ET AL., 2014).</w:t>
            </w:r>
          </w:p>
          <w:p w14:paraId="29D46E6A" w14:textId="77777777" w:rsidR="00A318C4" w:rsidRPr="00E10F9F" w:rsidRDefault="00A318C4" w:rsidP="00654148">
            <w:pPr>
              <w:pStyle w:val="NormalWeb"/>
              <w:spacing w:line="360" w:lineRule="auto"/>
              <w:jc w:val="both"/>
              <w:rPr>
                <w:rFonts w:ascii="Arial" w:hAnsi="Arial" w:cs="Arial"/>
              </w:rPr>
            </w:pPr>
            <w:r w:rsidRPr="00E10F9F">
              <w:rPr>
                <w:rStyle w:val="Textoennegrita"/>
                <w:rFonts w:ascii="Arial" w:hAnsi="Arial" w:cs="Arial"/>
              </w:rPr>
              <w:t>Sistema circulatorio.</w:t>
            </w:r>
            <w:r w:rsidRPr="00E10F9F">
              <w:rPr>
                <w:rFonts w:ascii="Arial" w:hAnsi="Arial" w:cs="Arial"/>
              </w:rPr>
              <w:t xml:space="preserve"> En el mejoramiento de la circulación vascular tendría injerencia en el mantenimiento del tono arterial y venoso (beneficioso en situaciones de isquemia como parálisis motora) a lo cual se le sumaría un efecto de relajación arterial que puede tener un efecto antiespasmódico vascular. (BOELSMA et al. 2004)</w:t>
            </w:r>
          </w:p>
          <w:p w14:paraId="46B97B2A" w14:textId="08F27805" w:rsidR="009F4E49" w:rsidRPr="00035DE1" w:rsidRDefault="009F4E49" w:rsidP="00654148">
            <w:pPr>
              <w:spacing w:line="360" w:lineRule="auto"/>
              <w:jc w:val="both"/>
              <w:rPr>
                <w:rFonts w:ascii="Arial" w:hAnsi="Arial" w:cs="Arial"/>
                <w:sz w:val="24"/>
                <w:szCs w:val="24"/>
              </w:rPr>
            </w:pPr>
          </w:p>
        </w:tc>
      </w:tr>
      <w:tr w:rsidR="00F14D35" w:rsidRPr="00035DE1" w14:paraId="54D09A64" w14:textId="77777777" w:rsidTr="0065414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035DE1" w:rsidRDefault="000C44BE" w:rsidP="00654148">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654148">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035DE1" w:rsidRDefault="00C240EF" w:rsidP="00654148">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035DE1" w14:paraId="0C6A36C8" w14:textId="77777777" w:rsidTr="00C240EF">
              <w:trPr>
                <w:trHeight w:val="472"/>
              </w:trPr>
              <w:tc>
                <w:tcPr>
                  <w:tcW w:w="3184" w:type="dxa"/>
                </w:tcPr>
                <w:p w14:paraId="43AB3315" w14:textId="051655A3" w:rsidR="00C240EF" w:rsidRPr="00035DE1" w:rsidRDefault="000C44BE" w:rsidP="002E2D2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035DE1" w:rsidRDefault="000C44BE" w:rsidP="002E2D2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035DE1" w:rsidRDefault="000C44BE" w:rsidP="002E2D2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C240EF" w:rsidRPr="00035DE1" w14:paraId="0ADDA1F0" w14:textId="77777777" w:rsidTr="00C240EF">
              <w:trPr>
                <w:trHeight w:val="472"/>
              </w:trPr>
              <w:tc>
                <w:tcPr>
                  <w:tcW w:w="3184" w:type="dxa"/>
                </w:tcPr>
                <w:p w14:paraId="61C45166" w14:textId="119893CB" w:rsidR="00C240EF" w:rsidRPr="00035DE1" w:rsidRDefault="000C44BE" w:rsidP="002E2D2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43739F7B" w14:textId="27F512BD" w:rsidR="00C240EF" w:rsidRPr="00035DE1" w:rsidRDefault="000C44BE" w:rsidP="002E2D2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035DE1" w:rsidRDefault="000C44BE" w:rsidP="002E2D2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3CA787FC" w14:textId="77777777" w:rsidR="00C240EF" w:rsidRPr="00035DE1" w:rsidRDefault="00C240EF" w:rsidP="00654148">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035DE1" w:rsidRDefault="00B834F9" w:rsidP="00654148">
            <w:pPr>
              <w:spacing w:line="360" w:lineRule="auto"/>
              <w:rPr>
                <w:rFonts w:ascii="Arial" w:hAnsi="Arial" w:cs="Arial"/>
                <w:sz w:val="24"/>
                <w:szCs w:val="24"/>
              </w:rPr>
            </w:pPr>
          </w:p>
        </w:tc>
      </w:tr>
      <w:tr w:rsidR="008B179C" w:rsidRPr="00035DE1" w14:paraId="6158DBD8" w14:textId="77777777" w:rsidTr="0065414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035DE1" w:rsidRDefault="00B74690" w:rsidP="00654148">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INDICACIONES</w:t>
            </w:r>
          </w:p>
        </w:tc>
      </w:tr>
      <w:tr w:rsidR="008B179C" w:rsidRPr="00035DE1" w14:paraId="3E4E62B4" w14:textId="77777777" w:rsidTr="0065414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Pr="00035DE1" w:rsidRDefault="00B834F9" w:rsidP="00654148">
            <w:pPr>
              <w:spacing w:line="360" w:lineRule="auto"/>
              <w:jc w:val="both"/>
              <w:rPr>
                <w:rFonts w:ascii="Arial" w:hAnsi="Arial" w:cs="Arial"/>
                <w:sz w:val="24"/>
                <w:szCs w:val="24"/>
              </w:rPr>
            </w:pPr>
          </w:p>
          <w:p w14:paraId="2ADEB08D" w14:textId="77777777" w:rsidR="00A318C4" w:rsidRPr="005D1CB0" w:rsidRDefault="00A318C4" w:rsidP="00654148">
            <w:pPr>
              <w:pStyle w:val="NormalWeb"/>
              <w:spacing w:line="360" w:lineRule="auto"/>
              <w:jc w:val="both"/>
              <w:rPr>
                <w:rFonts w:ascii="Arial" w:hAnsi="Arial" w:cs="Arial"/>
              </w:rPr>
            </w:pPr>
            <w:r w:rsidRPr="005D1CB0">
              <w:rPr>
                <w:rFonts w:ascii="Arial" w:hAnsi="Arial" w:cs="Arial"/>
              </w:rPr>
              <w:t>La monografía de la comisión E recomienda las siguientes indicaciones terapéuticas: (RIOS ET AL, 2006)</w:t>
            </w:r>
          </w:p>
          <w:p w14:paraId="3C27D855" w14:textId="77777777" w:rsidR="00A318C4" w:rsidRPr="005D1CB0" w:rsidRDefault="00A318C4" w:rsidP="00654148">
            <w:pPr>
              <w:pStyle w:val="NormalWeb"/>
              <w:numPr>
                <w:ilvl w:val="0"/>
                <w:numId w:val="1"/>
              </w:numPr>
              <w:spacing w:line="360" w:lineRule="auto"/>
              <w:jc w:val="both"/>
              <w:rPr>
                <w:rFonts w:ascii="Arial" w:hAnsi="Arial" w:cs="Arial"/>
              </w:rPr>
            </w:pPr>
            <w:r w:rsidRPr="005D1CB0">
              <w:rPr>
                <w:rFonts w:ascii="Arial" w:hAnsi="Arial" w:cs="Arial"/>
              </w:rPr>
              <w:t>Tratamientos sintomáticos de déficit debidos a enfermedad cerebral orgánica como parte de un programa terapéutico amplio en síndromes demenciales con las siguientes características generales: deterioramiento de memoria, dificultad de concentración, depresión, vértigo, tinnitus y cefaleas.</w:t>
            </w:r>
          </w:p>
          <w:p w14:paraId="5FA2F6D0" w14:textId="77777777" w:rsidR="00A318C4" w:rsidRPr="005D1CB0" w:rsidRDefault="00A318C4" w:rsidP="00654148">
            <w:pPr>
              <w:pStyle w:val="NormalWeb"/>
              <w:numPr>
                <w:ilvl w:val="0"/>
                <w:numId w:val="1"/>
              </w:numPr>
              <w:spacing w:line="360" w:lineRule="auto"/>
              <w:jc w:val="both"/>
              <w:rPr>
                <w:rFonts w:ascii="Arial" w:hAnsi="Arial" w:cs="Arial"/>
              </w:rPr>
            </w:pPr>
            <w:r w:rsidRPr="005D1CB0">
              <w:rPr>
                <w:rFonts w:ascii="Arial" w:hAnsi="Arial" w:cs="Arial"/>
              </w:rPr>
              <w:t>El principal grupo de tratamiento lo constituyen síndromes demenciales en pacientes con demencia primaria degenerativa, demencia vascular y mezcla de ambas demencias. El tratamiento debe comenzar tras el estudio que demuestre que los síntomas presentes no son producidos por una patología que requiera un tratamiento específico y selectivo.</w:t>
            </w:r>
          </w:p>
          <w:p w14:paraId="09E383C6" w14:textId="77777777" w:rsidR="00A318C4" w:rsidRPr="005D1CB0" w:rsidRDefault="00A318C4" w:rsidP="00654148">
            <w:pPr>
              <w:pStyle w:val="NormalWeb"/>
              <w:numPr>
                <w:ilvl w:val="0"/>
                <w:numId w:val="1"/>
              </w:numPr>
              <w:spacing w:line="360" w:lineRule="auto"/>
              <w:jc w:val="both"/>
              <w:rPr>
                <w:rFonts w:ascii="Arial" w:hAnsi="Arial" w:cs="Arial"/>
              </w:rPr>
            </w:pPr>
            <w:r w:rsidRPr="005D1CB0">
              <w:rPr>
                <w:rFonts w:ascii="Arial" w:hAnsi="Arial" w:cs="Arial"/>
              </w:rPr>
              <w:lastRenderedPageBreak/>
              <w:t>Mejora del rendimiento físico (incremento en la distancia en paseos sin aparición de dolor) en pacientes</w:t>
            </w:r>
            <w:r w:rsidRPr="00E10F9F">
              <w:rPr>
                <w:rFonts w:ascii="Arial" w:hAnsi="Arial" w:cs="Arial"/>
              </w:rPr>
              <w:t xml:space="preserve"> </w:t>
            </w:r>
            <w:r w:rsidRPr="005D1CB0">
              <w:rPr>
                <w:rFonts w:ascii="Arial" w:hAnsi="Arial" w:cs="Arial"/>
              </w:rPr>
              <w:t>con enfermedad oclusiva arterial periférica (claudicación intermitente), como complemento a la terapia física, especialmente tratamientos con ejercicios físicos ambulatorios.</w:t>
            </w:r>
          </w:p>
          <w:p w14:paraId="78430038" w14:textId="77777777" w:rsidR="00A318C4" w:rsidRPr="005D1CB0" w:rsidRDefault="00A318C4" w:rsidP="00654148">
            <w:pPr>
              <w:pStyle w:val="NormalWeb"/>
              <w:numPr>
                <w:ilvl w:val="0"/>
                <w:numId w:val="2"/>
              </w:numPr>
              <w:spacing w:line="360" w:lineRule="auto"/>
              <w:jc w:val="both"/>
              <w:rPr>
                <w:rFonts w:ascii="Arial" w:hAnsi="Arial" w:cs="Arial"/>
              </w:rPr>
            </w:pPr>
            <w:r w:rsidRPr="005D1CB0">
              <w:rPr>
                <w:rFonts w:ascii="Arial" w:hAnsi="Arial" w:cs="Arial"/>
              </w:rPr>
              <w:t>Vértigo y tinnitus de origen o involución vascular.</w:t>
            </w:r>
          </w:p>
          <w:p w14:paraId="3D6C5483" w14:textId="77777777" w:rsidR="00A318C4" w:rsidRPr="005D1CB0" w:rsidRDefault="00A318C4" w:rsidP="00654148">
            <w:pPr>
              <w:pStyle w:val="NormalWeb"/>
              <w:spacing w:line="360" w:lineRule="auto"/>
              <w:jc w:val="both"/>
              <w:rPr>
                <w:rFonts w:ascii="Arial" w:hAnsi="Arial" w:cs="Arial"/>
              </w:rPr>
            </w:pPr>
            <w:r w:rsidRPr="005D1CB0">
              <w:rPr>
                <w:rFonts w:ascii="Arial" w:hAnsi="Arial" w:cs="Arial"/>
              </w:rPr>
              <w:t>El extracto de hoja de ginkgo biloba es un ingrediente clave que es probado para fortalecer la piel y apoya la regeneración celular y la microcirculación. (BOELSMA et al. 2004)</w:t>
            </w:r>
          </w:p>
          <w:p w14:paraId="1F2089AD" w14:textId="77661521" w:rsidR="00B74690" w:rsidRPr="00035DE1" w:rsidRDefault="00B74690" w:rsidP="00654148">
            <w:pPr>
              <w:spacing w:line="360" w:lineRule="auto"/>
              <w:jc w:val="both"/>
              <w:rPr>
                <w:rFonts w:ascii="Arial" w:hAnsi="Arial" w:cs="Arial"/>
                <w:sz w:val="24"/>
                <w:szCs w:val="24"/>
              </w:rPr>
            </w:pPr>
          </w:p>
        </w:tc>
      </w:tr>
      <w:tr w:rsidR="0049398B" w:rsidRPr="00035DE1" w14:paraId="0D1DE835" w14:textId="77777777" w:rsidTr="0065414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120872D4" w:rsidR="0049398B" w:rsidRPr="00035DE1" w:rsidRDefault="00483A28" w:rsidP="00654148">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 xml:space="preserve">CONTRAINDICACIONES </w:t>
            </w:r>
          </w:p>
        </w:tc>
      </w:tr>
      <w:tr w:rsidR="0049398B" w:rsidRPr="00035DE1" w14:paraId="338D1EB2" w14:textId="77777777" w:rsidTr="0065414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56"/>
        </w:trPr>
        <w:tc>
          <w:tcPr>
            <w:tcW w:w="11230" w:type="dxa"/>
          </w:tcPr>
          <w:p w14:paraId="6F378902" w14:textId="77777777" w:rsidR="0049398B" w:rsidRDefault="0049398B" w:rsidP="00654148">
            <w:pPr>
              <w:tabs>
                <w:tab w:val="left" w:pos="3491"/>
              </w:tabs>
              <w:spacing w:line="360" w:lineRule="auto"/>
              <w:jc w:val="both"/>
              <w:rPr>
                <w:rFonts w:ascii="Arial" w:hAnsi="Arial" w:cs="Arial"/>
                <w:sz w:val="24"/>
                <w:szCs w:val="24"/>
              </w:rPr>
            </w:pPr>
          </w:p>
          <w:p w14:paraId="2A4058C6" w14:textId="4C3A3D00" w:rsidR="00483A28" w:rsidRPr="00483A28" w:rsidRDefault="00483A28" w:rsidP="00483A28">
            <w:pPr>
              <w:tabs>
                <w:tab w:val="left" w:pos="3491"/>
              </w:tabs>
              <w:spacing w:line="360" w:lineRule="auto"/>
              <w:jc w:val="both"/>
              <w:rPr>
                <w:rFonts w:ascii="Arial" w:hAnsi="Arial" w:cs="Arial"/>
                <w:sz w:val="24"/>
                <w:szCs w:val="24"/>
              </w:rPr>
            </w:pPr>
            <w:r w:rsidRPr="00483A28">
              <w:rPr>
                <w:rFonts w:ascii="Arial" w:hAnsi="Arial" w:cs="Arial"/>
                <w:sz w:val="24"/>
                <w:szCs w:val="24"/>
              </w:rPr>
              <w:t>Hipersensibilidad individual a los componentes del extracto de Ginkgo biloba. El extracto de esta planta puede</w:t>
            </w:r>
            <w:r>
              <w:rPr>
                <w:rFonts w:ascii="Arial" w:hAnsi="Arial" w:cs="Arial"/>
                <w:sz w:val="24"/>
                <w:szCs w:val="24"/>
              </w:rPr>
              <w:t xml:space="preserve"> </w:t>
            </w:r>
            <w:r w:rsidRPr="00483A28">
              <w:rPr>
                <w:rFonts w:ascii="Arial" w:hAnsi="Arial" w:cs="Arial"/>
                <w:sz w:val="24"/>
                <w:szCs w:val="24"/>
              </w:rPr>
              <w:t>potenciar el efecto anticoagulante del acenocumarol, warfarina y el antiagregante plaquetario de la aspirina. Por</w:t>
            </w:r>
            <w:r>
              <w:rPr>
                <w:rFonts w:ascii="Arial" w:hAnsi="Arial" w:cs="Arial"/>
                <w:sz w:val="24"/>
                <w:szCs w:val="24"/>
              </w:rPr>
              <w:t xml:space="preserve"> </w:t>
            </w:r>
            <w:r w:rsidRPr="00483A28">
              <w:rPr>
                <w:rFonts w:ascii="Arial" w:hAnsi="Arial" w:cs="Arial"/>
                <w:sz w:val="24"/>
                <w:szCs w:val="24"/>
              </w:rPr>
              <w:t>otro lado, no debe administrarse en personas epilépticas, ni durante el embarazo y la lactancia (GONZÁLEZ.2011).</w:t>
            </w:r>
          </w:p>
          <w:p w14:paraId="4EF09A1A" w14:textId="77777777" w:rsidR="00483A28" w:rsidRDefault="00483A28" w:rsidP="00483A28">
            <w:pPr>
              <w:tabs>
                <w:tab w:val="left" w:pos="3491"/>
              </w:tabs>
              <w:spacing w:line="360" w:lineRule="auto"/>
              <w:jc w:val="both"/>
              <w:rPr>
                <w:rFonts w:ascii="Arial" w:hAnsi="Arial" w:cs="Arial"/>
                <w:sz w:val="24"/>
                <w:szCs w:val="24"/>
              </w:rPr>
            </w:pPr>
            <w:r w:rsidRPr="00483A28">
              <w:rPr>
                <w:rFonts w:ascii="Arial" w:hAnsi="Arial" w:cs="Arial"/>
                <w:sz w:val="24"/>
                <w:szCs w:val="24"/>
              </w:rPr>
              <w:t>En casos raros se ha descrito la aparición de molestias gastrointestinales leves, cefalea y reacciones cutáneas</w:t>
            </w:r>
            <w:r>
              <w:rPr>
                <w:rFonts w:ascii="Arial" w:hAnsi="Arial" w:cs="Arial"/>
                <w:sz w:val="24"/>
                <w:szCs w:val="24"/>
              </w:rPr>
              <w:t xml:space="preserve"> </w:t>
            </w:r>
            <w:r w:rsidRPr="00483A28">
              <w:rPr>
                <w:rFonts w:ascii="Arial" w:hAnsi="Arial" w:cs="Arial"/>
                <w:sz w:val="24"/>
                <w:szCs w:val="24"/>
              </w:rPr>
              <w:t>alérgicas. No se han descrito efectos adversos relacionados con la capacidad de conducción y manejo de</w:t>
            </w:r>
            <w:r>
              <w:rPr>
                <w:rFonts w:ascii="Arial" w:hAnsi="Arial" w:cs="Arial"/>
                <w:sz w:val="24"/>
                <w:szCs w:val="24"/>
              </w:rPr>
              <w:t xml:space="preserve"> </w:t>
            </w:r>
            <w:r w:rsidRPr="00483A28">
              <w:rPr>
                <w:rFonts w:ascii="Arial" w:hAnsi="Arial" w:cs="Arial"/>
                <w:sz w:val="24"/>
                <w:szCs w:val="24"/>
              </w:rPr>
              <w:t>maquinaria (\VANACLOCHA y CAÑIGUERAL, 2005)</w:t>
            </w:r>
          </w:p>
          <w:p w14:paraId="7E418B62" w14:textId="05485C4F" w:rsidR="00483A28" w:rsidRPr="00035DE1" w:rsidRDefault="00483A28" w:rsidP="00483A28">
            <w:pPr>
              <w:tabs>
                <w:tab w:val="left" w:pos="3491"/>
              </w:tabs>
              <w:spacing w:line="360" w:lineRule="auto"/>
              <w:jc w:val="both"/>
              <w:rPr>
                <w:rFonts w:ascii="Arial" w:hAnsi="Arial" w:cs="Arial"/>
                <w:sz w:val="24"/>
                <w:szCs w:val="24"/>
              </w:rPr>
            </w:pPr>
          </w:p>
        </w:tc>
      </w:tr>
      <w:tr w:rsidR="00654148" w:rsidRPr="00035DE1" w14:paraId="19CEB05B" w14:textId="77777777" w:rsidTr="0065414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40"/>
        </w:trPr>
        <w:tc>
          <w:tcPr>
            <w:tcW w:w="11230" w:type="dxa"/>
            <w:shd w:val="clear" w:color="auto" w:fill="D9E2F3" w:themeFill="accent1" w:themeFillTint="33"/>
          </w:tcPr>
          <w:p w14:paraId="5CFABA6C" w14:textId="3C48A180" w:rsidR="00654148" w:rsidRPr="00035DE1" w:rsidRDefault="00654148" w:rsidP="00654148">
            <w:pPr>
              <w:tabs>
                <w:tab w:val="left" w:pos="3491"/>
              </w:tabs>
              <w:spacing w:line="360" w:lineRule="auto"/>
              <w:jc w:val="both"/>
              <w:rPr>
                <w:rFonts w:ascii="Arial" w:hAnsi="Arial" w:cs="Arial"/>
                <w:b/>
                <w:bCs/>
                <w:sz w:val="24"/>
                <w:szCs w:val="24"/>
              </w:rPr>
            </w:pPr>
            <w:r w:rsidRPr="00035DE1">
              <w:rPr>
                <w:rFonts w:ascii="Arial" w:eastAsia="Arial" w:hAnsi="Arial" w:cs="Arial"/>
                <w:b/>
                <w:color w:val="1F3864" w:themeColor="accent1" w:themeShade="80"/>
                <w:sz w:val="24"/>
                <w:szCs w:val="24"/>
              </w:rPr>
              <w:t>PARTE USADA</w:t>
            </w:r>
          </w:p>
        </w:tc>
      </w:tr>
      <w:tr w:rsidR="00654148" w:rsidRPr="00035DE1" w14:paraId="4EE3C8F7" w14:textId="77777777" w:rsidTr="0065414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720"/>
        </w:trPr>
        <w:tc>
          <w:tcPr>
            <w:tcW w:w="11230" w:type="dxa"/>
          </w:tcPr>
          <w:p w14:paraId="45754CAA" w14:textId="77777777" w:rsidR="00654148" w:rsidRDefault="00654148" w:rsidP="00654148">
            <w:pPr>
              <w:tabs>
                <w:tab w:val="left" w:pos="3491"/>
              </w:tabs>
              <w:spacing w:line="360" w:lineRule="auto"/>
              <w:jc w:val="both"/>
              <w:rPr>
                <w:rFonts w:ascii="Arial" w:hAnsi="Arial" w:cs="Arial"/>
                <w:sz w:val="24"/>
                <w:szCs w:val="24"/>
              </w:rPr>
            </w:pPr>
          </w:p>
          <w:p w14:paraId="477A472D" w14:textId="77777777" w:rsidR="00654148" w:rsidRDefault="00654148" w:rsidP="00654148">
            <w:pPr>
              <w:tabs>
                <w:tab w:val="left" w:pos="3491"/>
              </w:tabs>
              <w:spacing w:line="360" w:lineRule="auto"/>
              <w:jc w:val="both"/>
              <w:rPr>
                <w:rFonts w:ascii="Arial" w:hAnsi="Arial" w:cs="Arial"/>
                <w:sz w:val="24"/>
                <w:szCs w:val="24"/>
              </w:rPr>
            </w:pPr>
            <w:r w:rsidRPr="00035DE1">
              <w:rPr>
                <w:rFonts w:ascii="Arial" w:hAnsi="Arial" w:cs="Arial"/>
                <w:sz w:val="24"/>
                <w:szCs w:val="24"/>
              </w:rPr>
              <w:t>Las hojas (ho)</w:t>
            </w:r>
          </w:p>
          <w:p w14:paraId="06DFB307" w14:textId="3757FC42" w:rsidR="00654148" w:rsidRPr="00035DE1" w:rsidRDefault="00654148" w:rsidP="00654148">
            <w:pPr>
              <w:tabs>
                <w:tab w:val="left" w:pos="3491"/>
              </w:tabs>
              <w:spacing w:line="360" w:lineRule="auto"/>
              <w:jc w:val="both"/>
              <w:rPr>
                <w:rFonts w:ascii="Arial" w:hAnsi="Arial" w:cs="Arial"/>
                <w:sz w:val="24"/>
                <w:szCs w:val="24"/>
              </w:rPr>
            </w:pPr>
          </w:p>
        </w:tc>
      </w:tr>
      <w:tr w:rsidR="0049398B" w:rsidRPr="00035DE1" w14:paraId="0417868C" w14:textId="77777777" w:rsidTr="0065414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035DE1" w:rsidRDefault="00963F7F" w:rsidP="00654148">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VIDA ÚTIL</w:t>
            </w:r>
            <w:r w:rsidRPr="00035DE1">
              <w:rPr>
                <w:rFonts w:ascii="Arial" w:hAnsi="Arial" w:cs="Arial"/>
                <w:sz w:val="24"/>
                <w:szCs w:val="24"/>
              </w:rPr>
              <w:t xml:space="preserve"> </w:t>
            </w:r>
          </w:p>
        </w:tc>
      </w:tr>
      <w:tr w:rsidR="00561793" w:rsidRPr="00035DE1" w14:paraId="1B8E175B" w14:textId="77777777" w:rsidTr="0065414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Pr="00035DE1" w:rsidRDefault="00B834F9" w:rsidP="00654148">
            <w:pPr>
              <w:spacing w:after="160" w:line="360" w:lineRule="auto"/>
              <w:jc w:val="both"/>
              <w:rPr>
                <w:rFonts w:ascii="Arial" w:hAnsi="Arial" w:cs="Arial"/>
                <w:sz w:val="24"/>
                <w:szCs w:val="24"/>
              </w:rPr>
            </w:pPr>
          </w:p>
          <w:p w14:paraId="19458864" w14:textId="178F1F46" w:rsidR="00B834F9" w:rsidRPr="00035DE1" w:rsidRDefault="00B834F9" w:rsidP="00654148">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sidR="006C4F37" w:rsidRPr="00035DE1">
              <w:rPr>
                <w:rFonts w:ascii="Arial" w:hAnsi="Arial" w:cs="Arial"/>
                <w:sz w:val="24"/>
                <w:szCs w:val="24"/>
              </w:rPr>
              <w:t>36</w:t>
            </w:r>
            <w:r w:rsidR="005F7B35" w:rsidRPr="00035DE1">
              <w:rPr>
                <w:rFonts w:ascii="Arial" w:hAnsi="Arial" w:cs="Arial"/>
                <w:sz w:val="24"/>
                <w:szCs w:val="24"/>
              </w:rPr>
              <w:t xml:space="preserve"> </w:t>
            </w:r>
            <w:r w:rsidRPr="00035DE1">
              <w:rPr>
                <w:rFonts w:ascii="Arial" w:hAnsi="Arial" w:cs="Arial"/>
                <w:sz w:val="24"/>
                <w:szCs w:val="24"/>
              </w:rPr>
              <w:t>meses bajo condiciones adecuadas de almacenamiento</w:t>
            </w:r>
            <w:r w:rsidR="003C57AC">
              <w:rPr>
                <w:rFonts w:ascii="Arial" w:hAnsi="Arial" w:cs="Arial"/>
                <w:sz w:val="24"/>
                <w:szCs w:val="24"/>
              </w:rPr>
              <w:t>.</w:t>
            </w:r>
          </w:p>
        </w:tc>
      </w:tr>
      <w:tr w:rsidR="00B834F9" w:rsidRPr="00035DE1" w14:paraId="61EFC552" w14:textId="77777777" w:rsidTr="0065414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3E71D26A" w:rsidR="00B834F9" w:rsidRPr="00035DE1" w:rsidRDefault="006C4F37" w:rsidP="00654148">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DOSIS</w:t>
            </w:r>
          </w:p>
        </w:tc>
      </w:tr>
      <w:tr w:rsidR="00B834F9" w:rsidRPr="00035DE1" w14:paraId="76E980B0" w14:textId="77777777" w:rsidTr="0065414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4E2DC" w14:textId="77777777" w:rsidR="00F21D35" w:rsidRPr="00035DE1" w:rsidRDefault="00F21D35" w:rsidP="00654148">
            <w:pPr>
              <w:spacing w:line="360" w:lineRule="auto"/>
              <w:jc w:val="both"/>
              <w:rPr>
                <w:rFonts w:ascii="Arial" w:hAnsi="Arial" w:cs="Arial"/>
                <w:sz w:val="24"/>
                <w:szCs w:val="24"/>
              </w:rPr>
            </w:pPr>
          </w:p>
          <w:p w14:paraId="61D6A1EA" w14:textId="0E198689" w:rsidR="00483A28" w:rsidRPr="00483A28" w:rsidRDefault="00483A28" w:rsidP="00483A28">
            <w:pPr>
              <w:spacing w:line="360" w:lineRule="auto"/>
              <w:jc w:val="both"/>
              <w:rPr>
                <w:rFonts w:ascii="Arial" w:hAnsi="Arial" w:cs="Arial"/>
                <w:sz w:val="24"/>
                <w:szCs w:val="24"/>
              </w:rPr>
            </w:pPr>
            <w:r w:rsidRPr="00483A28">
              <w:rPr>
                <w:rFonts w:ascii="Arial" w:hAnsi="Arial" w:cs="Arial"/>
                <w:sz w:val="24"/>
                <w:szCs w:val="24"/>
              </w:rPr>
              <w:t>Extracto fluido (1:1):2 ml, una o dos veces al día.</w:t>
            </w:r>
          </w:p>
          <w:p w14:paraId="1C4016FF" w14:textId="61BF0303" w:rsidR="00483A28" w:rsidRPr="00483A28" w:rsidRDefault="00483A28" w:rsidP="00483A28">
            <w:pPr>
              <w:spacing w:line="360" w:lineRule="auto"/>
              <w:jc w:val="both"/>
              <w:rPr>
                <w:rFonts w:ascii="Arial" w:hAnsi="Arial" w:cs="Arial"/>
                <w:sz w:val="24"/>
                <w:szCs w:val="24"/>
              </w:rPr>
            </w:pPr>
            <w:r w:rsidRPr="00483A28">
              <w:rPr>
                <w:rFonts w:ascii="Arial" w:hAnsi="Arial" w:cs="Arial"/>
                <w:sz w:val="24"/>
                <w:szCs w:val="24"/>
              </w:rPr>
              <w:lastRenderedPageBreak/>
              <w:t>Nota: Para el tratamiento de problemas crónicos es necesario prescribir tratamientos prolongados (los efectos</w:t>
            </w:r>
            <w:r>
              <w:rPr>
                <w:rFonts w:ascii="Arial" w:hAnsi="Arial" w:cs="Arial"/>
                <w:sz w:val="24"/>
                <w:szCs w:val="24"/>
              </w:rPr>
              <w:t xml:space="preserve"> </w:t>
            </w:r>
            <w:r w:rsidRPr="00483A28">
              <w:rPr>
                <w:rFonts w:ascii="Arial" w:hAnsi="Arial" w:cs="Arial"/>
                <w:sz w:val="24"/>
                <w:szCs w:val="24"/>
              </w:rPr>
              <w:t>terapéuticos pueden tardar en manifestarse 4-6 semanas). Recomendamos prescribir tandas de tratamiento de</w:t>
            </w:r>
            <w:r>
              <w:rPr>
                <w:rFonts w:ascii="Arial" w:hAnsi="Arial" w:cs="Arial"/>
                <w:sz w:val="24"/>
                <w:szCs w:val="24"/>
              </w:rPr>
              <w:t xml:space="preserve"> </w:t>
            </w:r>
            <w:r w:rsidRPr="00483A28">
              <w:rPr>
                <w:rFonts w:ascii="Arial" w:hAnsi="Arial" w:cs="Arial"/>
                <w:sz w:val="24"/>
                <w:szCs w:val="24"/>
              </w:rPr>
              <w:t>6-12 semanas, con periodos de descanso de 4 semanas.</w:t>
            </w:r>
          </w:p>
          <w:p w14:paraId="6977B364" w14:textId="52417ED8" w:rsidR="006C4F37" w:rsidRDefault="00483A28" w:rsidP="00483A28">
            <w:pPr>
              <w:spacing w:line="360" w:lineRule="auto"/>
              <w:jc w:val="both"/>
              <w:rPr>
                <w:rFonts w:ascii="Arial" w:hAnsi="Arial" w:cs="Arial"/>
                <w:sz w:val="24"/>
                <w:szCs w:val="24"/>
              </w:rPr>
            </w:pPr>
            <w:r w:rsidRPr="00483A28">
              <w:rPr>
                <w:rFonts w:ascii="Arial" w:hAnsi="Arial" w:cs="Arial"/>
                <w:sz w:val="24"/>
                <w:szCs w:val="24"/>
              </w:rPr>
              <w:t>Uso en productos cosmeticos, fitoterapeuticos y de alimentos según formula aprobada por la entidad regulatoria.</w:t>
            </w:r>
          </w:p>
          <w:p w14:paraId="26611EDB" w14:textId="01B50B44" w:rsidR="00483A28" w:rsidRPr="00035DE1" w:rsidRDefault="00483A28" w:rsidP="00483A28">
            <w:pPr>
              <w:spacing w:line="360" w:lineRule="auto"/>
              <w:jc w:val="both"/>
              <w:rPr>
                <w:rFonts w:ascii="Arial" w:hAnsi="Arial" w:cs="Arial"/>
                <w:sz w:val="24"/>
                <w:szCs w:val="24"/>
              </w:rPr>
            </w:pPr>
          </w:p>
        </w:tc>
      </w:tr>
      <w:tr w:rsidR="00B834F9" w:rsidRPr="00035DE1" w14:paraId="1F10D03B" w14:textId="77777777" w:rsidTr="0065414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035DE1" w:rsidRDefault="006C4F37" w:rsidP="00654148">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lastRenderedPageBreak/>
              <w:t>INFORMACIÓN ADICIONAL</w:t>
            </w:r>
          </w:p>
        </w:tc>
      </w:tr>
      <w:tr w:rsidR="00B834F9" w:rsidRPr="00035DE1" w14:paraId="6B156D3B" w14:textId="77777777" w:rsidTr="0065414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035DE1" w:rsidRDefault="006C4F37" w:rsidP="00654148">
            <w:pPr>
              <w:spacing w:after="160" w:line="360" w:lineRule="auto"/>
              <w:jc w:val="both"/>
              <w:rPr>
                <w:rFonts w:ascii="Arial" w:hAnsi="Arial" w:cs="Arial"/>
                <w:sz w:val="24"/>
                <w:szCs w:val="24"/>
              </w:rPr>
            </w:pPr>
          </w:p>
          <w:p w14:paraId="7011F288" w14:textId="349CA651" w:rsidR="006C4F37" w:rsidRPr="00035DE1" w:rsidRDefault="006C4F37" w:rsidP="00654148">
            <w:pPr>
              <w:spacing w:after="160" w:line="360" w:lineRule="auto"/>
              <w:jc w:val="both"/>
              <w:rPr>
                <w:rFonts w:ascii="Arial" w:hAnsi="Arial" w:cs="Arial"/>
                <w:sz w:val="24"/>
                <w:szCs w:val="24"/>
              </w:rPr>
            </w:pPr>
            <w:r w:rsidRPr="00035DE1">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035DE1" w:rsidRDefault="005F7B35" w:rsidP="00654148">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E5AE" w14:textId="77777777" w:rsidR="004A1CE3" w:rsidRDefault="004A1CE3" w:rsidP="00C93E31">
      <w:pPr>
        <w:spacing w:after="0" w:line="240" w:lineRule="auto"/>
      </w:pPr>
      <w:r>
        <w:separator/>
      </w:r>
    </w:p>
  </w:endnote>
  <w:endnote w:type="continuationSeparator" w:id="0">
    <w:p w14:paraId="6498E165" w14:textId="77777777" w:rsidR="004A1CE3" w:rsidRDefault="004A1CE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AFC7" w14:textId="77777777" w:rsidR="004A1CE3" w:rsidRDefault="004A1CE3" w:rsidP="00C93E31">
      <w:pPr>
        <w:spacing w:after="0" w:line="240" w:lineRule="auto"/>
      </w:pPr>
      <w:r>
        <w:separator/>
      </w:r>
    </w:p>
  </w:footnote>
  <w:footnote w:type="continuationSeparator" w:id="0">
    <w:p w14:paraId="1AF0B35E" w14:textId="77777777" w:rsidR="004A1CE3" w:rsidRDefault="004A1CE3"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841131">
    <w:abstractNumId w:val="0"/>
  </w:num>
  <w:num w:numId="2" w16cid:durableId="131749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90C55"/>
    <w:rsid w:val="00094BD2"/>
    <w:rsid w:val="000C44BE"/>
    <w:rsid w:val="000D0B1E"/>
    <w:rsid w:val="000E135B"/>
    <w:rsid w:val="00114558"/>
    <w:rsid w:val="001500A0"/>
    <w:rsid w:val="001519DA"/>
    <w:rsid w:val="0017369D"/>
    <w:rsid w:val="00186334"/>
    <w:rsid w:val="001A26F1"/>
    <w:rsid w:val="001A3D8A"/>
    <w:rsid w:val="001C17A0"/>
    <w:rsid w:val="001C67E0"/>
    <w:rsid w:val="001E115E"/>
    <w:rsid w:val="0020748E"/>
    <w:rsid w:val="00221708"/>
    <w:rsid w:val="002657B2"/>
    <w:rsid w:val="00276186"/>
    <w:rsid w:val="00286CEA"/>
    <w:rsid w:val="002B482E"/>
    <w:rsid w:val="002B7F9D"/>
    <w:rsid w:val="002C08C1"/>
    <w:rsid w:val="002C4A3D"/>
    <w:rsid w:val="002E2D2F"/>
    <w:rsid w:val="002F19FC"/>
    <w:rsid w:val="00320F45"/>
    <w:rsid w:val="003331FF"/>
    <w:rsid w:val="00341204"/>
    <w:rsid w:val="00370BF5"/>
    <w:rsid w:val="00376FD0"/>
    <w:rsid w:val="00383491"/>
    <w:rsid w:val="003923D3"/>
    <w:rsid w:val="003A5709"/>
    <w:rsid w:val="003A5DFD"/>
    <w:rsid w:val="003B0F29"/>
    <w:rsid w:val="003C57AC"/>
    <w:rsid w:val="0040758E"/>
    <w:rsid w:val="004121EA"/>
    <w:rsid w:val="00417EE8"/>
    <w:rsid w:val="00422ABC"/>
    <w:rsid w:val="00423ABC"/>
    <w:rsid w:val="00450CC5"/>
    <w:rsid w:val="00456623"/>
    <w:rsid w:val="00462405"/>
    <w:rsid w:val="00465F0F"/>
    <w:rsid w:val="00477D6C"/>
    <w:rsid w:val="004822A8"/>
    <w:rsid w:val="00483A28"/>
    <w:rsid w:val="0049398B"/>
    <w:rsid w:val="004A1CE3"/>
    <w:rsid w:val="004E04D7"/>
    <w:rsid w:val="00501E13"/>
    <w:rsid w:val="00502B75"/>
    <w:rsid w:val="00506323"/>
    <w:rsid w:val="005076FC"/>
    <w:rsid w:val="00543AC7"/>
    <w:rsid w:val="00561793"/>
    <w:rsid w:val="00562BE6"/>
    <w:rsid w:val="005924B1"/>
    <w:rsid w:val="005929A9"/>
    <w:rsid w:val="005D1C34"/>
    <w:rsid w:val="005F7B35"/>
    <w:rsid w:val="006050AC"/>
    <w:rsid w:val="006105EB"/>
    <w:rsid w:val="006437D0"/>
    <w:rsid w:val="00654148"/>
    <w:rsid w:val="006725D3"/>
    <w:rsid w:val="00693976"/>
    <w:rsid w:val="006A7DB4"/>
    <w:rsid w:val="006C4F37"/>
    <w:rsid w:val="006C65B2"/>
    <w:rsid w:val="006F1925"/>
    <w:rsid w:val="00701B74"/>
    <w:rsid w:val="00735ECD"/>
    <w:rsid w:val="007409D3"/>
    <w:rsid w:val="00745BCE"/>
    <w:rsid w:val="00746F96"/>
    <w:rsid w:val="00753473"/>
    <w:rsid w:val="00781B5C"/>
    <w:rsid w:val="007D72BE"/>
    <w:rsid w:val="007D7666"/>
    <w:rsid w:val="007F446E"/>
    <w:rsid w:val="00811726"/>
    <w:rsid w:val="00826BC2"/>
    <w:rsid w:val="008436D3"/>
    <w:rsid w:val="00885DA5"/>
    <w:rsid w:val="008A576A"/>
    <w:rsid w:val="008B179C"/>
    <w:rsid w:val="008C3299"/>
    <w:rsid w:val="008D4246"/>
    <w:rsid w:val="008F552B"/>
    <w:rsid w:val="008F584E"/>
    <w:rsid w:val="00912C9A"/>
    <w:rsid w:val="009241AE"/>
    <w:rsid w:val="00935C63"/>
    <w:rsid w:val="00937605"/>
    <w:rsid w:val="00942AB5"/>
    <w:rsid w:val="009511AE"/>
    <w:rsid w:val="009554ED"/>
    <w:rsid w:val="00963F7F"/>
    <w:rsid w:val="00970394"/>
    <w:rsid w:val="00976E5E"/>
    <w:rsid w:val="00983420"/>
    <w:rsid w:val="009D23E1"/>
    <w:rsid w:val="009F1CD2"/>
    <w:rsid w:val="009F4E49"/>
    <w:rsid w:val="00A038B1"/>
    <w:rsid w:val="00A06939"/>
    <w:rsid w:val="00A217C4"/>
    <w:rsid w:val="00A21D43"/>
    <w:rsid w:val="00A26935"/>
    <w:rsid w:val="00A318C4"/>
    <w:rsid w:val="00A418F4"/>
    <w:rsid w:val="00A47154"/>
    <w:rsid w:val="00AA0269"/>
    <w:rsid w:val="00AB1CE1"/>
    <w:rsid w:val="00AC5FA9"/>
    <w:rsid w:val="00AD4BB4"/>
    <w:rsid w:val="00AD5FD3"/>
    <w:rsid w:val="00AE7C09"/>
    <w:rsid w:val="00B12D0A"/>
    <w:rsid w:val="00B33EF7"/>
    <w:rsid w:val="00B37CDC"/>
    <w:rsid w:val="00B435EA"/>
    <w:rsid w:val="00B475BE"/>
    <w:rsid w:val="00B57A4D"/>
    <w:rsid w:val="00B74690"/>
    <w:rsid w:val="00B81088"/>
    <w:rsid w:val="00B834F9"/>
    <w:rsid w:val="00B83B92"/>
    <w:rsid w:val="00B95E41"/>
    <w:rsid w:val="00BB037C"/>
    <w:rsid w:val="00BB434F"/>
    <w:rsid w:val="00BE1442"/>
    <w:rsid w:val="00BE4C37"/>
    <w:rsid w:val="00BE5CFC"/>
    <w:rsid w:val="00C240EF"/>
    <w:rsid w:val="00C421EC"/>
    <w:rsid w:val="00C42767"/>
    <w:rsid w:val="00C746BB"/>
    <w:rsid w:val="00C93E31"/>
    <w:rsid w:val="00CC594F"/>
    <w:rsid w:val="00CC719A"/>
    <w:rsid w:val="00CF5651"/>
    <w:rsid w:val="00D10D31"/>
    <w:rsid w:val="00D53570"/>
    <w:rsid w:val="00D5475C"/>
    <w:rsid w:val="00D54CA6"/>
    <w:rsid w:val="00D64859"/>
    <w:rsid w:val="00DB3F4A"/>
    <w:rsid w:val="00DE6685"/>
    <w:rsid w:val="00E14B13"/>
    <w:rsid w:val="00E15136"/>
    <w:rsid w:val="00E375E2"/>
    <w:rsid w:val="00E40D33"/>
    <w:rsid w:val="00E51C8A"/>
    <w:rsid w:val="00E55F7F"/>
    <w:rsid w:val="00E708B9"/>
    <w:rsid w:val="00E97A4D"/>
    <w:rsid w:val="00F14D35"/>
    <w:rsid w:val="00F2196E"/>
    <w:rsid w:val="00F21D35"/>
    <w:rsid w:val="00F72203"/>
    <w:rsid w:val="00F73D7A"/>
    <w:rsid w:val="00F96A0E"/>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1438</TotalTime>
  <Pages>1</Pages>
  <Words>1250</Words>
  <Characters>6878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2024-07-31T21:00:00Z</dcterms:created>
  <dcterms:modified xsi:type="dcterms:W3CDTF">2025-07-26T14:40:00Z</dcterms:modified>
</cp:coreProperties>
</file>