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16A9FAC" w:rsidR="00383491" w:rsidRDefault="003056B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6DFAA5D" wp14:editId="727C334B">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D977419" w14:textId="77777777" w:rsidR="003056BF" w:rsidRDefault="003056BF" w:rsidP="003056B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FAA5D"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3D977419" w14:textId="77777777" w:rsidR="003056BF" w:rsidRDefault="003056BF" w:rsidP="003056B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41AE6D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3599A8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D0FB0">
                              <w:rPr>
                                <w:rFonts w:ascii="Arial" w:hAnsi="Arial" w:cs="Arial"/>
                                <w:b/>
                                <w:bCs/>
                                <w:color w:val="1F3864" w:themeColor="accent1" w:themeShade="80"/>
                                <w:sz w:val="18"/>
                                <w:szCs w:val="18"/>
                              </w:rPr>
                              <w:t>229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3599A8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D0FB0">
                        <w:rPr>
                          <w:rFonts w:ascii="Arial" w:hAnsi="Arial" w:cs="Arial"/>
                          <w:b/>
                          <w:bCs/>
                          <w:color w:val="1F3864" w:themeColor="accent1" w:themeShade="80"/>
                          <w:sz w:val="18"/>
                          <w:szCs w:val="18"/>
                        </w:rPr>
                        <w:t>229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2525982" w:rsidR="008F552B" w:rsidRDefault="005D0FB0" w:rsidP="009241AE">
      <w:pPr>
        <w:spacing w:line="360" w:lineRule="auto"/>
        <w:jc w:val="center"/>
        <w:rPr>
          <w:rFonts w:ascii="Arial" w:hAnsi="Arial" w:cs="Arial"/>
          <w:b/>
          <w:bCs/>
          <w:color w:val="1F3864" w:themeColor="accent1" w:themeShade="80"/>
          <w:sz w:val="48"/>
          <w:szCs w:val="48"/>
        </w:rPr>
      </w:pPr>
      <w:bookmarkStart w:id="0" w:name="_Hlk170901815"/>
      <w:r w:rsidRPr="005D0FB0">
        <w:rPr>
          <w:rFonts w:ascii="Arial" w:hAnsi="Arial" w:cs="Arial"/>
          <w:b/>
          <w:bCs/>
          <w:color w:val="1F3864" w:themeColor="accent1" w:themeShade="80"/>
          <w:sz w:val="48"/>
          <w:szCs w:val="48"/>
        </w:rPr>
        <w:t>LAURIL SULFATO DE SODIO 28%</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6E14DDC" w:rsidR="00DE6685" w:rsidRPr="005D0FB0" w:rsidRDefault="00AC49FB" w:rsidP="009241AE">
            <w:pPr>
              <w:spacing w:line="360" w:lineRule="auto"/>
              <w:jc w:val="both"/>
              <w:rPr>
                <w:rFonts w:ascii="Arial" w:hAnsi="Arial" w:cs="Arial"/>
                <w:sz w:val="24"/>
                <w:szCs w:val="24"/>
              </w:rPr>
            </w:pPr>
            <w:r w:rsidRPr="005D0FB0">
              <w:rPr>
                <w:rFonts w:ascii="Arial" w:hAnsi="Arial" w:cs="Arial"/>
                <w:sz w:val="24"/>
                <w:szCs w:val="24"/>
              </w:rPr>
              <w:t>Nombre Q</w:t>
            </w:r>
            <w:r w:rsidR="00DE6685" w:rsidRPr="005D0FB0">
              <w:rPr>
                <w:rFonts w:ascii="Arial" w:hAnsi="Arial" w:cs="Arial"/>
                <w:sz w:val="24"/>
                <w:szCs w:val="24"/>
              </w:rPr>
              <w:t>uímico:</w:t>
            </w:r>
            <w:r w:rsidR="00745BCE" w:rsidRPr="005D0FB0">
              <w:rPr>
                <w:rFonts w:ascii="Arial" w:hAnsi="Arial" w:cs="Arial"/>
                <w:sz w:val="24"/>
                <w:szCs w:val="24"/>
              </w:rPr>
              <w:t xml:space="preserve"> </w:t>
            </w:r>
            <w:r w:rsidR="005D0FB0" w:rsidRPr="005D0FB0">
              <w:rPr>
                <w:rFonts w:ascii="Arial" w:hAnsi="Arial" w:cs="Arial"/>
                <w:sz w:val="24"/>
                <w:szCs w:val="24"/>
              </w:rPr>
              <w:t>Dodecil sulfato de sodio (solución al 28%)</w:t>
            </w:r>
          </w:p>
          <w:p w14:paraId="207EC96B" w14:textId="5CE03510" w:rsidR="00DE6685" w:rsidRPr="005D0FB0" w:rsidRDefault="00DE6685" w:rsidP="005D0FB0">
            <w:pPr>
              <w:spacing w:line="360" w:lineRule="auto"/>
              <w:jc w:val="both"/>
              <w:rPr>
                <w:rFonts w:ascii="Arial" w:hAnsi="Arial" w:cs="Arial"/>
                <w:sz w:val="24"/>
                <w:szCs w:val="24"/>
              </w:rPr>
            </w:pPr>
            <w:r w:rsidRPr="005D0FB0">
              <w:rPr>
                <w:rFonts w:ascii="Arial" w:hAnsi="Arial" w:cs="Arial"/>
                <w:sz w:val="24"/>
                <w:szCs w:val="24"/>
              </w:rPr>
              <w:t>Sinónimos:</w:t>
            </w:r>
            <w:r w:rsidR="00C1154D">
              <w:rPr>
                <w:rFonts w:ascii="Arial" w:hAnsi="Arial" w:cs="Arial"/>
                <w:sz w:val="24"/>
                <w:szCs w:val="24"/>
              </w:rPr>
              <w:t xml:space="preserve"> </w:t>
            </w:r>
            <w:r w:rsidR="005D0FB0" w:rsidRPr="005D0FB0">
              <w:rPr>
                <w:rFonts w:ascii="Arial" w:hAnsi="Arial" w:cs="Arial"/>
                <w:sz w:val="24"/>
                <w:szCs w:val="24"/>
              </w:rPr>
              <w:t>Lauril sulfato de sodio, Sodium lauryl sulfate (SLS), Dodecil sulfato sódico, Sulfato de dodecilo sódico</w:t>
            </w:r>
          </w:p>
          <w:p w14:paraId="3F394E59" w14:textId="55AE89B5" w:rsidR="002B7F9D" w:rsidRPr="005D0FB0" w:rsidRDefault="00DE6685" w:rsidP="00E375E2">
            <w:pPr>
              <w:spacing w:line="360" w:lineRule="auto"/>
              <w:jc w:val="both"/>
              <w:rPr>
                <w:rFonts w:ascii="Arial" w:hAnsi="Arial" w:cs="Arial"/>
                <w:sz w:val="24"/>
                <w:szCs w:val="24"/>
              </w:rPr>
            </w:pPr>
            <w:r w:rsidRPr="005D0FB0">
              <w:rPr>
                <w:rFonts w:ascii="Arial" w:hAnsi="Arial" w:cs="Arial"/>
                <w:sz w:val="24"/>
                <w:szCs w:val="24"/>
              </w:rPr>
              <w:t>Formula Química:</w:t>
            </w:r>
            <w:r w:rsidR="00B57A4D" w:rsidRPr="005D0FB0">
              <w:rPr>
                <w:rFonts w:ascii="Arial" w:hAnsi="Arial" w:cs="Arial"/>
                <w:sz w:val="24"/>
                <w:szCs w:val="24"/>
              </w:rPr>
              <w:t xml:space="preserve"> </w:t>
            </w:r>
            <w:r w:rsidR="005D0FB0" w:rsidRPr="005D0FB0">
              <w:rPr>
                <w:rFonts w:ascii="Arial" w:hAnsi="Arial" w:cs="Arial"/>
                <w:sz w:val="24"/>
                <w:szCs w:val="24"/>
              </w:rPr>
              <w:t>C</w:t>
            </w:r>
            <w:r w:rsidR="005D0FB0" w:rsidRPr="005D0FB0">
              <w:rPr>
                <w:rFonts w:ascii="Cambria Math" w:hAnsi="Cambria Math" w:cs="Cambria Math"/>
                <w:sz w:val="24"/>
                <w:szCs w:val="24"/>
              </w:rPr>
              <w:t>₁₂</w:t>
            </w:r>
            <w:r w:rsidR="005D0FB0" w:rsidRPr="005D0FB0">
              <w:rPr>
                <w:rFonts w:ascii="Arial" w:hAnsi="Arial" w:cs="Arial"/>
                <w:sz w:val="24"/>
                <w:szCs w:val="24"/>
              </w:rPr>
              <w:t>H</w:t>
            </w:r>
            <w:r w:rsidR="005D0FB0" w:rsidRPr="005D0FB0">
              <w:rPr>
                <w:rFonts w:ascii="Cambria Math" w:hAnsi="Cambria Math" w:cs="Cambria Math"/>
                <w:sz w:val="24"/>
                <w:szCs w:val="24"/>
              </w:rPr>
              <w:t>₂₅</w:t>
            </w:r>
            <w:r w:rsidR="005D0FB0" w:rsidRPr="005D0FB0">
              <w:rPr>
                <w:rFonts w:ascii="Arial" w:hAnsi="Arial" w:cs="Arial"/>
                <w:sz w:val="24"/>
                <w:szCs w:val="24"/>
              </w:rPr>
              <w:t>SO</w:t>
            </w:r>
            <w:r w:rsidR="005D0FB0" w:rsidRPr="005D0FB0">
              <w:rPr>
                <w:rFonts w:ascii="Cambria Math" w:hAnsi="Cambria Math" w:cs="Cambria Math"/>
                <w:sz w:val="24"/>
                <w:szCs w:val="24"/>
              </w:rPr>
              <w:t>₄</w:t>
            </w:r>
            <w:r w:rsidR="005D0FB0" w:rsidRPr="005D0FB0">
              <w:rPr>
                <w:rFonts w:ascii="Arial" w:hAnsi="Arial" w:cs="Arial"/>
                <w:sz w:val="24"/>
                <w:szCs w:val="24"/>
              </w:rPr>
              <w:t>Na</w:t>
            </w:r>
          </w:p>
          <w:p w14:paraId="79785DB3" w14:textId="1735508E" w:rsidR="00E375E2" w:rsidRPr="005D0FB0" w:rsidRDefault="00E375E2" w:rsidP="00E375E2">
            <w:pPr>
              <w:spacing w:line="360" w:lineRule="auto"/>
              <w:jc w:val="both"/>
              <w:rPr>
                <w:rFonts w:ascii="Arial" w:hAnsi="Arial" w:cs="Arial"/>
                <w:sz w:val="24"/>
                <w:szCs w:val="24"/>
              </w:rPr>
            </w:pPr>
            <w:r w:rsidRPr="005D0FB0">
              <w:rPr>
                <w:rFonts w:ascii="Arial" w:hAnsi="Arial" w:cs="Arial"/>
                <w:sz w:val="24"/>
                <w:szCs w:val="24"/>
              </w:rPr>
              <w:t>CAS</w:t>
            </w:r>
            <w:r w:rsidR="00FB6E80" w:rsidRPr="005D0FB0">
              <w:rPr>
                <w:rFonts w:ascii="Arial" w:hAnsi="Arial" w:cs="Arial"/>
                <w:sz w:val="24"/>
                <w:szCs w:val="24"/>
              </w:rPr>
              <w:t>:</w:t>
            </w:r>
            <w:r w:rsidR="005D0FB0" w:rsidRPr="005D0FB0">
              <w:rPr>
                <w:rFonts w:ascii="Arial" w:hAnsi="Arial" w:cs="Arial"/>
                <w:sz w:val="24"/>
                <w:szCs w:val="24"/>
              </w:rPr>
              <w:t xml:space="preserve"> 151-21-3 (para la sustancia activa)</w:t>
            </w:r>
          </w:p>
          <w:p w14:paraId="0BC1535B" w14:textId="33C1ED0D" w:rsidR="000E135B" w:rsidRPr="005D0FB0" w:rsidRDefault="00DE6685" w:rsidP="009241AE">
            <w:pPr>
              <w:spacing w:line="360" w:lineRule="auto"/>
              <w:jc w:val="both"/>
              <w:rPr>
                <w:rFonts w:ascii="Arial" w:hAnsi="Arial" w:cs="Arial"/>
                <w:sz w:val="24"/>
                <w:szCs w:val="24"/>
              </w:rPr>
            </w:pPr>
            <w:r w:rsidRPr="005D0FB0">
              <w:rPr>
                <w:rFonts w:ascii="Arial" w:hAnsi="Arial" w:cs="Arial"/>
                <w:sz w:val="24"/>
                <w:szCs w:val="24"/>
              </w:rPr>
              <w:t>EINECS:</w:t>
            </w:r>
            <w:r w:rsidR="00A21D43" w:rsidRPr="005D0FB0">
              <w:rPr>
                <w:rFonts w:ascii="Arial" w:hAnsi="Arial" w:cs="Arial"/>
                <w:sz w:val="24"/>
                <w:szCs w:val="24"/>
              </w:rPr>
              <w:t xml:space="preserve"> </w:t>
            </w:r>
            <w:r w:rsidR="005D0FB0" w:rsidRPr="005D0FB0">
              <w:rPr>
                <w:rFonts w:ascii="Arial" w:hAnsi="Arial" w:cs="Arial"/>
                <w:sz w:val="24"/>
                <w:szCs w:val="24"/>
              </w:rPr>
              <w:t>205-788-1</w:t>
            </w:r>
          </w:p>
          <w:p w14:paraId="585CF48C" w14:textId="77777777" w:rsidR="00DE6685" w:rsidRPr="005D0FB0" w:rsidRDefault="00DE6685" w:rsidP="009241AE">
            <w:pPr>
              <w:spacing w:line="360" w:lineRule="auto"/>
              <w:jc w:val="both"/>
              <w:rPr>
                <w:rFonts w:ascii="Arial" w:hAnsi="Arial" w:cs="Arial"/>
                <w:sz w:val="24"/>
                <w:szCs w:val="24"/>
              </w:rPr>
            </w:pPr>
            <w:r w:rsidRPr="005D0FB0">
              <w:rPr>
                <w:rFonts w:ascii="Arial" w:hAnsi="Arial" w:cs="Arial"/>
                <w:sz w:val="24"/>
                <w:szCs w:val="24"/>
              </w:rPr>
              <w:t xml:space="preserve">Identificación de la empresa: QUIMIFOREN S.A.S </w:t>
            </w:r>
          </w:p>
          <w:p w14:paraId="43EF9805" w14:textId="19F0635D" w:rsidR="005D0FB0" w:rsidRPr="005D0FB0" w:rsidRDefault="005D0FB0" w:rsidP="009241AE">
            <w:pPr>
              <w:spacing w:line="360" w:lineRule="auto"/>
              <w:jc w:val="both"/>
              <w:rPr>
                <w:rFonts w:ascii="Arial" w:hAnsi="Arial" w:cs="Arial"/>
                <w:sz w:val="24"/>
                <w:szCs w:val="24"/>
              </w:rPr>
            </w:pPr>
            <w:r w:rsidRPr="005D0FB0">
              <w:rPr>
                <w:rFonts w:ascii="Arial" w:hAnsi="Arial" w:cs="Arial"/>
                <w:sz w:val="24"/>
                <w:szCs w:val="24"/>
              </w:rPr>
              <w:t xml:space="preserve">País de origen: </w:t>
            </w:r>
          </w:p>
          <w:p w14:paraId="63670C89" w14:textId="1CE355BD" w:rsidR="00090C55" w:rsidRPr="00370BF5" w:rsidRDefault="00090C55" w:rsidP="005D0FB0">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8967E07" w14:textId="77777777" w:rsidR="00C1154D" w:rsidRPr="00C1154D" w:rsidRDefault="00C1154D" w:rsidP="00C1154D">
            <w:pPr>
              <w:spacing w:line="360" w:lineRule="auto"/>
              <w:jc w:val="both"/>
              <w:rPr>
                <w:rFonts w:ascii="Arial" w:hAnsi="Arial" w:cs="Arial"/>
                <w:sz w:val="24"/>
                <w:szCs w:val="24"/>
              </w:rPr>
            </w:pPr>
            <w:r w:rsidRPr="00C1154D">
              <w:rPr>
                <w:rFonts w:ascii="Arial" w:hAnsi="Arial" w:cs="Arial"/>
                <w:sz w:val="24"/>
                <w:szCs w:val="24"/>
              </w:rPr>
              <w:t>El Lauril Sulfato de Sodio (SLS) al 28 % es una solución acuosa de concentración media de un tensioactivo aniónico ampliamente utilizado por su capacidad espumante, detergente y emulsificante. Se presenta como un líquido ligeramente viscoso, transparente o de color ligeramente amarillento, con un pH típicamente entre 7.0 y 9.0.</w:t>
            </w:r>
          </w:p>
          <w:p w14:paraId="406DDC56" w14:textId="77777777" w:rsidR="00C1154D" w:rsidRPr="00C1154D" w:rsidRDefault="00C1154D" w:rsidP="00C1154D">
            <w:pPr>
              <w:spacing w:line="360" w:lineRule="auto"/>
              <w:jc w:val="both"/>
              <w:rPr>
                <w:rFonts w:ascii="Arial" w:hAnsi="Arial" w:cs="Arial"/>
                <w:sz w:val="24"/>
                <w:szCs w:val="24"/>
              </w:rPr>
            </w:pPr>
          </w:p>
          <w:p w14:paraId="1B5ED9B7" w14:textId="77777777" w:rsidR="00A21D43" w:rsidRDefault="00C1154D" w:rsidP="00C1154D">
            <w:pPr>
              <w:spacing w:line="360" w:lineRule="auto"/>
              <w:jc w:val="both"/>
              <w:rPr>
                <w:rFonts w:ascii="Arial" w:hAnsi="Arial" w:cs="Arial"/>
                <w:sz w:val="24"/>
                <w:szCs w:val="24"/>
              </w:rPr>
            </w:pPr>
            <w:r w:rsidRPr="00C1154D">
              <w:rPr>
                <w:rFonts w:ascii="Arial" w:hAnsi="Arial" w:cs="Arial"/>
                <w:sz w:val="24"/>
                <w:szCs w:val="24"/>
              </w:rPr>
              <w:t>Este grado al 28 % es ideal para formulaciones donde se requiere una acción limpiadora eficaz sin una viscosidad excesiva, lo que facilita su manejo y mezcla en procesos industriales.</w:t>
            </w:r>
          </w:p>
          <w:p w14:paraId="740EF0EB" w14:textId="51AAAA94" w:rsidR="00C1154D" w:rsidRPr="00286CEA" w:rsidRDefault="00C1154D" w:rsidP="00C1154D">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00EFA">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12"/>
              <w:gridCol w:w="3212"/>
            </w:tblGrid>
            <w:tr w:rsidR="00286CEA" w:rsidRPr="00370BF5" w14:paraId="19CCA8FA" w14:textId="77777777" w:rsidTr="00C1154D">
              <w:trPr>
                <w:trHeight w:val="16"/>
                <w:jc w:val="center"/>
              </w:trPr>
              <w:tc>
                <w:tcPr>
                  <w:tcW w:w="3212" w:type="dxa"/>
                </w:tcPr>
                <w:p w14:paraId="00D2CBB2" w14:textId="77777777" w:rsidR="00E84E04" w:rsidRDefault="00E84E04" w:rsidP="003056BF">
                  <w:pPr>
                    <w:framePr w:hSpace="141" w:wrap="around" w:vAnchor="text" w:hAnchor="margin" w:y="334"/>
                    <w:spacing w:line="360" w:lineRule="auto"/>
                    <w:jc w:val="center"/>
                    <w:rPr>
                      <w:rFonts w:ascii="Arial" w:hAnsi="Arial" w:cs="Arial"/>
                      <w:b/>
                      <w:bCs/>
                      <w:sz w:val="24"/>
                      <w:szCs w:val="24"/>
                    </w:rPr>
                  </w:pPr>
                  <w:bookmarkStart w:id="1" w:name="_Hlk170982758"/>
                </w:p>
                <w:p w14:paraId="516E12A2" w14:textId="2CE24DE3" w:rsidR="00286CEA" w:rsidRPr="00370BF5" w:rsidRDefault="00286CEA" w:rsidP="003056B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12" w:type="dxa"/>
                </w:tcPr>
                <w:p w14:paraId="6779208A" w14:textId="77777777" w:rsidR="00E84E04" w:rsidRDefault="00E84E04" w:rsidP="003056BF">
                  <w:pPr>
                    <w:framePr w:hSpace="141" w:wrap="around" w:vAnchor="text" w:hAnchor="margin" w:y="334"/>
                    <w:spacing w:line="360" w:lineRule="auto"/>
                    <w:jc w:val="center"/>
                    <w:rPr>
                      <w:rFonts w:ascii="Arial" w:hAnsi="Arial" w:cs="Arial"/>
                      <w:b/>
                      <w:bCs/>
                      <w:sz w:val="24"/>
                      <w:szCs w:val="24"/>
                    </w:rPr>
                  </w:pPr>
                </w:p>
                <w:p w14:paraId="2D3AC5A4" w14:textId="42BCFE6B" w:rsidR="00286CEA" w:rsidRDefault="00E84E04" w:rsidP="003056BF">
                  <w:pPr>
                    <w:framePr w:hSpace="141" w:wrap="around" w:vAnchor="text" w:hAnchor="margin" w:y="334"/>
                    <w:spacing w:line="360" w:lineRule="auto"/>
                    <w:jc w:val="center"/>
                    <w:rPr>
                      <w:rFonts w:ascii="Arial" w:hAnsi="Arial" w:cs="Arial"/>
                      <w:b/>
                      <w:bCs/>
                      <w:sz w:val="24"/>
                      <w:szCs w:val="24"/>
                    </w:rPr>
                  </w:pPr>
                  <w:r w:rsidRPr="00E84E04">
                    <w:rPr>
                      <w:rFonts w:ascii="Arial" w:hAnsi="Arial" w:cs="Arial"/>
                      <w:b/>
                      <w:bCs/>
                      <w:sz w:val="24"/>
                      <w:szCs w:val="24"/>
                    </w:rPr>
                    <w:t>LAURIL SULFATO DE SODIO 28%</w:t>
                  </w:r>
                </w:p>
                <w:p w14:paraId="06CDA201" w14:textId="3F0D104E" w:rsidR="00E84E04" w:rsidRPr="001519DA" w:rsidRDefault="00E84E04" w:rsidP="003056BF">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C1154D">
              <w:trPr>
                <w:trHeight w:val="16"/>
                <w:jc w:val="center"/>
              </w:trPr>
              <w:tc>
                <w:tcPr>
                  <w:tcW w:w="3212" w:type="dxa"/>
                </w:tcPr>
                <w:p w14:paraId="5B7B4387"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212" w:type="dxa"/>
                </w:tcPr>
                <w:p w14:paraId="22DA818A" w14:textId="75306893" w:rsidR="00286CEA" w:rsidRPr="00286CEA" w:rsidRDefault="00E84E04" w:rsidP="003056BF">
                  <w:pPr>
                    <w:framePr w:hSpace="141" w:wrap="around" w:vAnchor="text" w:hAnchor="margin" w:y="334"/>
                    <w:spacing w:line="360" w:lineRule="auto"/>
                    <w:jc w:val="center"/>
                    <w:rPr>
                      <w:rFonts w:ascii="Arial" w:hAnsi="Arial" w:cs="Arial"/>
                      <w:sz w:val="24"/>
                      <w:szCs w:val="24"/>
                    </w:rPr>
                  </w:pPr>
                  <w:r w:rsidRPr="00E84E04">
                    <w:rPr>
                      <w:rFonts w:ascii="Arial" w:hAnsi="Arial" w:cs="Arial"/>
                      <w:sz w:val="24"/>
                      <w:szCs w:val="24"/>
                    </w:rPr>
                    <w:t xml:space="preserve">Liquido traslucido                               </w:t>
                  </w:r>
                </w:p>
              </w:tc>
            </w:tr>
            <w:tr w:rsidR="00286CEA" w:rsidRPr="00370BF5" w14:paraId="0EE171D9" w14:textId="77777777" w:rsidTr="00C1154D">
              <w:trPr>
                <w:trHeight w:val="16"/>
                <w:jc w:val="center"/>
              </w:trPr>
              <w:tc>
                <w:tcPr>
                  <w:tcW w:w="3212" w:type="dxa"/>
                </w:tcPr>
                <w:p w14:paraId="5A14A5B8"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212" w:type="dxa"/>
                </w:tcPr>
                <w:p w14:paraId="6526719D" w14:textId="2FD30BAF" w:rsidR="00286CEA" w:rsidRPr="00286CE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Incoloro a ligeramente amarillento</w:t>
                  </w:r>
                </w:p>
              </w:tc>
            </w:tr>
            <w:tr w:rsidR="00286CEA" w:rsidRPr="00370BF5" w14:paraId="7CD7FBDE" w14:textId="77777777" w:rsidTr="00C1154D">
              <w:trPr>
                <w:trHeight w:val="16"/>
                <w:jc w:val="center"/>
              </w:trPr>
              <w:tc>
                <w:tcPr>
                  <w:tcW w:w="3212" w:type="dxa"/>
                </w:tcPr>
                <w:p w14:paraId="79D95530"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212" w:type="dxa"/>
                </w:tcPr>
                <w:p w14:paraId="21A61DF5" w14:textId="3C50ADDA" w:rsidR="00286CEA" w:rsidRPr="00286CE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28 ± 1 % de lauril sulfato de sodio (en solución acuosa)</w:t>
                  </w:r>
                </w:p>
              </w:tc>
            </w:tr>
            <w:tr w:rsidR="00286CEA" w:rsidRPr="00370BF5" w14:paraId="6066EB74" w14:textId="77777777" w:rsidTr="00C1154D">
              <w:trPr>
                <w:trHeight w:val="16"/>
                <w:jc w:val="center"/>
              </w:trPr>
              <w:tc>
                <w:tcPr>
                  <w:tcW w:w="3212" w:type="dxa"/>
                </w:tcPr>
                <w:p w14:paraId="04E678E0"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212" w:type="dxa"/>
                </w:tcPr>
                <w:p w14:paraId="18B7DB5B" w14:textId="47CDD5E3" w:rsidR="00286CEA" w:rsidRPr="00286CE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Totalmente soluble en agua</w:t>
                  </w:r>
                </w:p>
              </w:tc>
            </w:tr>
            <w:tr w:rsidR="00286CEA" w:rsidRPr="00370BF5" w14:paraId="3BFA7F4C" w14:textId="77777777" w:rsidTr="00C1154D">
              <w:trPr>
                <w:trHeight w:val="16"/>
                <w:jc w:val="center"/>
              </w:trPr>
              <w:tc>
                <w:tcPr>
                  <w:tcW w:w="3212" w:type="dxa"/>
                </w:tcPr>
                <w:p w14:paraId="6763A039"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212" w:type="dxa"/>
                </w:tcPr>
                <w:p w14:paraId="740697CD" w14:textId="550147CD" w:rsidR="00286CEA" w:rsidRPr="00286CEA" w:rsidRDefault="00E84E04" w:rsidP="003056BF">
                  <w:pPr>
                    <w:framePr w:hSpace="141" w:wrap="around" w:vAnchor="text" w:hAnchor="margin" w:y="334"/>
                    <w:spacing w:line="360" w:lineRule="auto"/>
                    <w:jc w:val="center"/>
                    <w:rPr>
                      <w:rFonts w:ascii="Arial" w:hAnsi="Arial" w:cs="Arial"/>
                      <w:sz w:val="24"/>
                      <w:szCs w:val="24"/>
                    </w:rPr>
                  </w:pPr>
                  <w:r w:rsidRPr="00E84E04">
                    <w:rPr>
                      <w:rFonts w:ascii="Arial" w:hAnsi="Arial" w:cs="Arial"/>
                      <w:sz w:val="24"/>
                      <w:szCs w:val="24"/>
                    </w:rPr>
                    <w:t xml:space="preserve">7 - 9                                                      </w:t>
                  </w:r>
                </w:p>
              </w:tc>
            </w:tr>
            <w:tr w:rsidR="00286CEA" w:rsidRPr="00370BF5" w14:paraId="063978B9" w14:textId="77777777" w:rsidTr="00C1154D">
              <w:trPr>
                <w:trHeight w:val="16"/>
                <w:jc w:val="center"/>
              </w:trPr>
              <w:tc>
                <w:tcPr>
                  <w:tcW w:w="3212" w:type="dxa"/>
                </w:tcPr>
                <w:p w14:paraId="13F248C6" w14:textId="54EF26ED" w:rsidR="00286CEA" w:rsidRPr="00286CEA" w:rsidRDefault="00286CEA" w:rsidP="003056BF">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212" w:type="dxa"/>
                </w:tcPr>
                <w:p w14:paraId="50DE9651" w14:textId="2F43955C" w:rsidR="00286CEA" w:rsidRPr="00286CE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288.38 g/mol</w:t>
                  </w:r>
                </w:p>
              </w:tc>
            </w:tr>
            <w:tr w:rsidR="00286CEA" w:rsidRPr="00370BF5" w14:paraId="5EFDB2AB" w14:textId="77777777" w:rsidTr="00C1154D">
              <w:trPr>
                <w:trHeight w:val="16"/>
                <w:jc w:val="center"/>
              </w:trPr>
              <w:tc>
                <w:tcPr>
                  <w:tcW w:w="3212" w:type="dxa"/>
                </w:tcPr>
                <w:p w14:paraId="65D8F5C5" w14:textId="7FACBB60" w:rsidR="00286CEA" w:rsidRPr="00286CEA" w:rsidRDefault="00FD058D" w:rsidP="003056BF">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3056BF">
                  <w:pPr>
                    <w:framePr w:hSpace="141" w:wrap="around" w:vAnchor="text" w:hAnchor="margin" w:y="334"/>
                    <w:spacing w:line="360" w:lineRule="auto"/>
                    <w:jc w:val="center"/>
                    <w:rPr>
                      <w:rFonts w:ascii="Arial" w:hAnsi="Arial" w:cs="Arial"/>
                      <w:sz w:val="24"/>
                      <w:szCs w:val="24"/>
                    </w:rPr>
                  </w:pPr>
                </w:p>
              </w:tc>
              <w:tc>
                <w:tcPr>
                  <w:tcW w:w="3212" w:type="dxa"/>
                </w:tcPr>
                <w:p w14:paraId="36831D09" w14:textId="10A3C590" w:rsidR="00286CEA" w:rsidRPr="00286CEA" w:rsidRDefault="00500EFA" w:rsidP="003056BF">
                  <w:pPr>
                    <w:framePr w:hSpace="141" w:wrap="around" w:vAnchor="text" w:hAnchor="margin" w:y="334"/>
                    <w:tabs>
                      <w:tab w:val="left" w:pos="846"/>
                    </w:tabs>
                    <w:spacing w:line="360" w:lineRule="auto"/>
                    <w:jc w:val="center"/>
                    <w:rPr>
                      <w:rFonts w:ascii="Arial" w:hAnsi="Arial" w:cs="Arial"/>
                      <w:sz w:val="24"/>
                      <w:szCs w:val="24"/>
                    </w:rPr>
                  </w:pPr>
                  <w:r w:rsidRPr="00500EFA">
                    <w:rPr>
                      <w:rFonts w:ascii="Arial" w:hAnsi="Arial" w:cs="Arial"/>
                      <w:sz w:val="24"/>
                      <w:szCs w:val="24"/>
                    </w:rPr>
                    <w:t>204 – 207 °C</w:t>
                  </w:r>
                  <w:r>
                    <w:rPr>
                      <w:rFonts w:ascii="Arial" w:hAnsi="Arial" w:cs="Arial"/>
                      <w:sz w:val="24"/>
                      <w:szCs w:val="24"/>
                    </w:rPr>
                    <w:t xml:space="preserve"> </w:t>
                  </w:r>
                  <w:r w:rsidRPr="00500EFA">
                    <w:rPr>
                      <w:rFonts w:ascii="Arial" w:hAnsi="Arial" w:cs="Arial"/>
                      <w:sz w:val="24"/>
                      <w:szCs w:val="24"/>
                    </w:rPr>
                    <w:t>(No aplica al producto en solución acuosa)</w:t>
                  </w:r>
                </w:p>
              </w:tc>
            </w:tr>
            <w:bookmarkEnd w:id="1"/>
          </w:tbl>
          <w:p w14:paraId="70B278E7" w14:textId="77777777" w:rsidR="00E84E04" w:rsidRDefault="00E84E04" w:rsidP="00500EFA">
            <w:pPr>
              <w:spacing w:after="160" w:line="360" w:lineRule="auto"/>
              <w:jc w:val="both"/>
              <w:rPr>
                <w:rFonts w:ascii="Arial" w:hAnsi="Arial" w:cs="Arial"/>
                <w:b/>
                <w:bCs/>
                <w:color w:val="1F3864" w:themeColor="accent1" w:themeShade="80"/>
                <w:sz w:val="24"/>
                <w:szCs w:val="24"/>
              </w:rPr>
            </w:pPr>
          </w:p>
          <w:p w14:paraId="2B9E906B" w14:textId="6C0C54C9" w:rsidR="00E84E04" w:rsidRPr="00370BF5" w:rsidRDefault="00E84E04" w:rsidP="00500EFA">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FA46F30" w14:textId="77777777" w:rsidR="00E84E04" w:rsidRDefault="00E84E04" w:rsidP="003056BF">
                  <w:pPr>
                    <w:framePr w:hSpace="141" w:wrap="around" w:vAnchor="text" w:hAnchor="margin" w:y="334"/>
                    <w:jc w:val="center"/>
                    <w:rPr>
                      <w:rFonts w:ascii="Arial" w:hAnsi="Arial" w:cs="Arial"/>
                      <w:b/>
                      <w:bCs/>
                      <w:sz w:val="24"/>
                      <w:szCs w:val="24"/>
                    </w:rPr>
                  </w:pPr>
                  <w:bookmarkStart w:id="2" w:name="_Hlk170982771"/>
                </w:p>
                <w:p w14:paraId="23CEE0D0" w14:textId="27A06737" w:rsidR="002B482E" w:rsidRPr="00370BF5" w:rsidRDefault="00FC4C5C" w:rsidP="003056B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7912E0C" w14:textId="77777777" w:rsidR="00E84E04" w:rsidRDefault="00E84E04" w:rsidP="003056BF">
                  <w:pPr>
                    <w:framePr w:hSpace="141" w:wrap="around" w:vAnchor="text" w:hAnchor="margin" w:y="334"/>
                    <w:spacing w:line="276" w:lineRule="auto"/>
                    <w:jc w:val="center"/>
                    <w:rPr>
                      <w:rFonts w:ascii="Arial" w:hAnsi="Arial" w:cs="Arial"/>
                      <w:b/>
                      <w:bCs/>
                      <w:sz w:val="24"/>
                      <w:szCs w:val="24"/>
                    </w:rPr>
                  </w:pPr>
                </w:p>
                <w:p w14:paraId="002D4D56" w14:textId="64FC8BEF" w:rsidR="00E84E04" w:rsidRDefault="00E84E04" w:rsidP="003056BF">
                  <w:pPr>
                    <w:framePr w:hSpace="141" w:wrap="around" w:vAnchor="text" w:hAnchor="margin" w:y="334"/>
                    <w:spacing w:line="276" w:lineRule="auto"/>
                    <w:jc w:val="center"/>
                    <w:rPr>
                      <w:rFonts w:ascii="Arial" w:hAnsi="Arial" w:cs="Arial"/>
                      <w:b/>
                      <w:bCs/>
                      <w:sz w:val="24"/>
                      <w:szCs w:val="24"/>
                    </w:rPr>
                  </w:pPr>
                  <w:r w:rsidRPr="00E84E04">
                    <w:rPr>
                      <w:rFonts w:ascii="Arial" w:hAnsi="Arial" w:cs="Arial"/>
                      <w:b/>
                      <w:bCs/>
                      <w:sz w:val="24"/>
                      <w:szCs w:val="24"/>
                    </w:rPr>
                    <w:t>LAURIL SULFATO DE SODIO 28%</w:t>
                  </w:r>
                </w:p>
                <w:p w14:paraId="52935837" w14:textId="0C05F3C3" w:rsidR="002B482E" w:rsidRPr="001519DA" w:rsidRDefault="002B482E" w:rsidP="003056BF">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4501F07F" w14:textId="76B82FA2" w:rsidR="00500EFA" w:rsidRPr="00370BF5"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Contenido Materia Activa</w:t>
                  </w:r>
                </w:p>
                <w:p w14:paraId="57DC68FD" w14:textId="5EFA46F5" w:rsidR="002B482E" w:rsidRPr="00370BF5" w:rsidRDefault="002B482E" w:rsidP="003056BF">
                  <w:pPr>
                    <w:framePr w:hSpace="141" w:wrap="around" w:vAnchor="text" w:hAnchor="margin" w:y="334"/>
                    <w:spacing w:line="360" w:lineRule="auto"/>
                    <w:jc w:val="center"/>
                    <w:rPr>
                      <w:rFonts w:ascii="Arial" w:hAnsi="Arial" w:cs="Arial"/>
                      <w:sz w:val="24"/>
                      <w:szCs w:val="24"/>
                    </w:rPr>
                  </w:pPr>
                </w:p>
              </w:tc>
              <w:tc>
                <w:tcPr>
                  <w:tcW w:w="3278" w:type="dxa"/>
                </w:tcPr>
                <w:p w14:paraId="57146932" w14:textId="13084CCB" w:rsidR="00500EFA" w:rsidRPr="00500EF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27.0 – 28.0</w:t>
                  </w:r>
                </w:p>
                <w:p w14:paraId="524557B7" w14:textId="73B23A32" w:rsidR="002B482E" w:rsidRPr="00370BF5" w:rsidRDefault="002B482E" w:rsidP="003056BF">
                  <w:pPr>
                    <w:framePr w:hSpace="141" w:wrap="around" w:vAnchor="text" w:hAnchor="margin" w:y="334"/>
                    <w:spacing w:line="360" w:lineRule="auto"/>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33AF163C" w14:textId="29A820F6" w:rsidR="00500EFA" w:rsidRPr="00500EFA"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Viscosidad</w:t>
                  </w:r>
                </w:p>
                <w:p w14:paraId="2626D453" w14:textId="32054DC4" w:rsidR="002B482E" w:rsidRPr="00370BF5" w:rsidRDefault="002B482E" w:rsidP="003056BF">
                  <w:pPr>
                    <w:framePr w:hSpace="141" w:wrap="around" w:vAnchor="text" w:hAnchor="margin" w:y="334"/>
                    <w:spacing w:line="360" w:lineRule="auto"/>
                    <w:jc w:val="center"/>
                    <w:rPr>
                      <w:rFonts w:ascii="Arial" w:hAnsi="Arial" w:cs="Arial"/>
                      <w:sz w:val="24"/>
                      <w:szCs w:val="24"/>
                    </w:rPr>
                  </w:pPr>
                </w:p>
              </w:tc>
              <w:tc>
                <w:tcPr>
                  <w:tcW w:w="3278" w:type="dxa"/>
                </w:tcPr>
                <w:p w14:paraId="7CA3B8B0" w14:textId="10852E39" w:rsidR="002B482E" w:rsidRPr="00370BF5"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3/20                               3.000 – 4.500 cps.</w:t>
                  </w:r>
                </w:p>
              </w:tc>
            </w:tr>
            <w:tr w:rsidR="002B482E" w:rsidRPr="00370BF5" w14:paraId="19B2502C" w14:textId="77777777" w:rsidTr="001519DA">
              <w:trPr>
                <w:trHeight w:val="536"/>
                <w:jc w:val="center"/>
              </w:trPr>
              <w:tc>
                <w:tcPr>
                  <w:tcW w:w="3278" w:type="dxa"/>
                </w:tcPr>
                <w:p w14:paraId="74A28E10" w14:textId="604B0843" w:rsidR="002B482E" w:rsidRPr="00370BF5"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Cloruros</w:t>
                  </w:r>
                </w:p>
              </w:tc>
              <w:tc>
                <w:tcPr>
                  <w:tcW w:w="3278" w:type="dxa"/>
                </w:tcPr>
                <w:p w14:paraId="41A2B2CE" w14:textId="3988DE16" w:rsidR="002B482E" w:rsidRPr="00370BF5"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0.10 máx.</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58318BBF" w14:textId="26586E4C" w:rsidR="00E84E04" w:rsidRPr="00E84E04" w:rsidRDefault="00E84E04" w:rsidP="00E84E04">
            <w:pPr>
              <w:spacing w:line="360" w:lineRule="auto"/>
              <w:jc w:val="both"/>
              <w:rPr>
                <w:rFonts w:ascii="Arial" w:hAnsi="Arial" w:cs="Arial"/>
                <w:b/>
                <w:bCs/>
                <w:sz w:val="24"/>
                <w:szCs w:val="24"/>
              </w:rPr>
            </w:pPr>
            <w:r w:rsidRPr="00E84E04">
              <w:rPr>
                <w:rFonts w:ascii="Arial" w:hAnsi="Arial" w:cs="Arial"/>
                <w:b/>
                <w:bCs/>
                <w:sz w:val="24"/>
                <w:szCs w:val="24"/>
              </w:rPr>
              <w:t>Cosmética y Cuidado Personal</w:t>
            </w:r>
          </w:p>
          <w:p w14:paraId="7FCAFA8C" w14:textId="3B59E685" w:rsidR="00E84E04" w:rsidRPr="00E84E04"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Agente espumante y detergente en fórmulas más suaves como champús infantiles, geles íntimos, productos faciales</w:t>
            </w:r>
          </w:p>
          <w:p w14:paraId="28FAC233" w14:textId="2F00897E" w:rsidR="00E84E04" w:rsidRPr="00E84E04"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Usado cuando se desea un menor contenido de SLS por menor agresividad cutánea</w:t>
            </w:r>
          </w:p>
          <w:p w14:paraId="36F8E363" w14:textId="77777777" w:rsidR="00E84E04" w:rsidRPr="00E84E04" w:rsidRDefault="00E84E04" w:rsidP="00E84E04">
            <w:pPr>
              <w:spacing w:line="360" w:lineRule="auto"/>
              <w:jc w:val="both"/>
              <w:rPr>
                <w:rFonts w:ascii="Arial" w:hAnsi="Arial" w:cs="Arial"/>
                <w:sz w:val="24"/>
                <w:szCs w:val="24"/>
              </w:rPr>
            </w:pPr>
          </w:p>
          <w:p w14:paraId="05382409" w14:textId="7D005B20" w:rsidR="00E84E04" w:rsidRPr="00E84E04" w:rsidRDefault="00E84E04" w:rsidP="00E84E04">
            <w:pPr>
              <w:spacing w:line="360" w:lineRule="auto"/>
              <w:jc w:val="both"/>
              <w:rPr>
                <w:rFonts w:ascii="Arial" w:hAnsi="Arial" w:cs="Arial"/>
                <w:b/>
                <w:bCs/>
                <w:sz w:val="24"/>
                <w:szCs w:val="24"/>
              </w:rPr>
            </w:pPr>
            <w:r w:rsidRPr="00E84E04">
              <w:rPr>
                <w:rFonts w:ascii="Arial" w:hAnsi="Arial" w:cs="Arial"/>
                <w:b/>
                <w:bCs/>
                <w:sz w:val="24"/>
                <w:szCs w:val="24"/>
              </w:rPr>
              <w:t>Limpieza Doméstica y Profesional</w:t>
            </w:r>
          </w:p>
          <w:p w14:paraId="55CB234B" w14:textId="53010015" w:rsidR="00E84E04" w:rsidRPr="00E84E04"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Utilizado en limpiadores líquidos para superficies delicadas, detergentes suaves, lavavajillas manuales</w:t>
            </w:r>
          </w:p>
          <w:p w14:paraId="6D15CCA9" w14:textId="79AA7C10" w:rsidR="00E84E04" w:rsidRPr="00E84E04"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Buena compatibilidad con surfactantes no iónicos y anfóteros</w:t>
            </w:r>
          </w:p>
          <w:p w14:paraId="7859561E" w14:textId="77777777" w:rsidR="00E84E04" w:rsidRPr="00E84E04" w:rsidRDefault="00E84E04" w:rsidP="00E84E04">
            <w:pPr>
              <w:spacing w:line="360" w:lineRule="auto"/>
              <w:jc w:val="both"/>
              <w:rPr>
                <w:rFonts w:ascii="Arial" w:hAnsi="Arial" w:cs="Arial"/>
                <w:sz w:val="24"/>
                <w:szCs w:val="24"/>
              </w:rPr>
            </w:pPr>
          </w:p>
          <w:p w14:paraId="1649BE4D" w14:textId="108478D1" w:rsidR="00E84E04" w:rsidRPr="00E84E04" w:rsidRDefault="00E84E04" w:rsidP="00E84E04">
            <w:pPr>
              <w:spacing w:line="360" w:lineRule="auto"/>
              <w:jc w:val="both"/>
              <w:rPr>
                <w:rFonts w:ascii="Arial" w:hAnsi="Arial" w:cs="Arial"/>
                <w:b/>
                <w:bCs/>
                <w:sz w:val="24"/>
                <w:szCs w:val="24"/>
              </w:rPr>
            </w:pPr>
            <w:r w:rsidRPr="00E84E04">
              <w:rPr>
                <w:rFonts w:ascii="Arial" w:hAnsi="Arial" w:cs="Arial"/>
                <w:b/>
                <w:bCs/>
                <w:sz w:val="24"/>
                <w:szCs w:val="24"/>
              </w:rPr>
              <w:t>Farmacéutica</w:t>
            </w:r>
          </w:p>
          <w:p w14:paraId="26165E20" w14:textId="2F8DC433" w:rsidR="00E84E04" w:rsidRPr="00E84E04"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Vehículo tensioactivo en productos tópicos como champús médicos, soluciones para limpieza dérmica</w:t>
            </w:r>
          </w:p>
          <w:p w14:paraId="0B36ED09" w14:textId="778F2C05" w:rsidR="001519DA" w:rsidRDefault="00E84E04"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Pr="00E84E04">
              <w:rPr>
                <w:rFonts w:ascii="Arial" w:hAnsi="Arial" w:cs="Arial"/>
                <w:sz w:val="24"/>
                <w:szCs w:val="24"/>
              </w:rPr>
              <w:t>También como dispersante o emulsionante en preparaciones acuosas</w:t>
            </w:r>
          </w:p>
          <w:p w14:paraId="46B97B2A" w14:textId="4325B669" w:rsidR="00E84E04" w:rsidRPr="00370BF5" w:rsidRDefault="00E84E04" w:rsidP="00E84E0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E2AF5BB" w14:textId="1FD33CC3"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Usar guantes y gafas de seguridad</w:t>
            </w:r>
          </w:p>
          <w:p w14:paraId="512201BE" w14:textId="13F822EB"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Evitar inhalación de vapores o aerosoles</w:t>
            </w:r>
          </w:p>
          <w:p w14:paraId="20A9A4C6" w14:textId="73804BAC"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Evitar contacto con ojos y piel, puede causar irritación</w:t>
            </w:r>
          </w:p>
          <w:p w14:paraId="32DFE52A" w14:textId="5231D722" w:rsidR="00E84E04" w:rsidRPr="00370BF5"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Lavar bien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EAF4E8" w14:textId="77777777" w:rsidR="00693976" w:rsidRDefault="00693976" w:rsidP="00FB6E80">
            <w:pPr>
              <w:spacing w:line="360" w:lineRule="auto"/>
              <w:jc w:val="both"/>
              <w:rPr>
                <w:rFonts w:ascii="Arial" w:hAnsi="Arial" w:cs="Arial"/>
                <w:sz w:val="24"/>
                <w:szCs w:val="24"/>
              </w:rPr>
            </w:pPr>
          </w:p>
          <w:p w14:paraId="1C14D2FB" w14:textId="5D171728"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Almacenar en envase bien cerrado</w:t>
            </w:r>
          </w:p>
          <w:p w14:paraId="65EEAE5D" w14:textId="19FD8B19"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Lugar fresco, seco y ventilado</w:t>
            </w:r>
          </w:p>
          <w:p w14:paraId="10A4150F" w14:textId="2EA4AEC8" w:rsidR="00E84E04" w:rsidRP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00E84E04" w:rsidRPr="00E84E04">
              <w:rPr>
                <w:rFonts w:ascii="Arial" w:hAnsi="Arial" w:cs="Arial"/>
                <w:sz w:val="24"/>
                <w:szCs w:val="24"/>
              </w:rPr>
              <w:t>Proteger de temperaturas extremas, ideal entre 10 – 30 °C</w:t>
            </w:r>
          </w:p>
          <w:p w14:paraId="2937D3B8" w14:textId="181AFE03" w:rsidR="00E84E04" w:rsidRDefault="00500EFA" w:rsidP="00E84E04">
            <w:pPr>
              <w:spacing w:line="360" w:lineRule="auto"/>
              <w:jc w:val="both"/>
              <w:rPr>
                <w:rFonts w:ascii="Arial" w:hAnsi="Arial" w:cs="Arial"/>
                <w:sz w:val="24"/>
                <w:szCs w:val="24"/>
              </w:rPr>
            </w:pPr>
            <w:r w:rsidRPr="00F05B14">
              <w:rPr>
                <w:rFonts w:ascii="Segoe UI Emoji" w:hAnsi="Segoe UI Emoji" w:cs="Segoe UI Emoji"/>
                <w:sz w:val="24"/>
                <w:szCs w:val="24"/>
              </w:rPr>
              <w:t>✔️</w:t>
            </w:r>
            <w:r w:rsidR="00E84E04" w:rsidRPr="00E84E04">
              <w:rPr>
                <w:rFonts w:ascii="Arial" w:hAnsi="Arial" w:cs="Arial"/>
                <w:sz w:val="24"/>
                <w:szCs w:val="24"/>
              </w:rPr>
              <w:t>No mezclar con agentes oxidantes fuertes o ácidos fuertes</w:t>
            </w:r>
          </w:p>
          <w:p w14:paraId="1F2089AD" w14:textId="01C889D0" w:rsidR="00E84E04" w:rsidRPr="00370BF5" w:rsidRDefault="00E84E04" w:rsidP="00E84E0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27" w:type="dxa"/>
              <w:tblLook w:val="04A0" w:firstRow="1" w:lastRow="0" w:firstColumn="1" w:lastColumn="0" w:noHBand="0" w:noVBand="1"/>
            </w:tblPr>
            <w:tblGrid>
              <w:gridCol w:w="2810"/>
              <w:gridCol w:w="2450"/>
              <w:gridCol w:w="2685"/>
            </w:tblGrid>
            <w:tr w:rsidR="00500EFA" w:rsidRPr="00370BF5" w14:paraId="0AE032E4" w14:textId="74D4781F" w:rsidTr="00C1154D">
              <w:trPr>
                <w:trHeight w:val="655"/>
              </w:trPr>
              <w:tc>
                <w:tcPr>
                  <w:tcW w:w="2810" w:type="dxa"/>
                </w:tcPr>
                <w:p w14:paraId="49AFAE68" w14:textId="45546206" w:rsidR="00500EFA" w:rsidRPr="00370BF5" w:rsidRDefault="00500EFA" w:rsidP="003056B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450" w:type="dxa"/>
                </w:tcPr>
                <w:p w14:paraId="73C29522" w14:textId="51416662" w:rsidR="00500EFA" w:rsidRPr="00370BF5" w:rsidRDefault="00500EFA" w:rsidP="003056B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685" w:type="dxa"/>
                </w:tcPr>
                <w:p w14:paraId="16112916" w14:textId="5402BED3" w:rsidR="00500EFA" w:rsidRPr="00370BF5" w:rsidRDefault="00500EFA" w:rsidP="003056BF">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500EFA" w:rsidRPr="00370BF5" w14:paraId="08943D1D" w14:textId="1A9FD1C3" w:rsidTr="00C1154D">
              <w:trPr>
                <w:trHeight w:val="655"/>
              </w:trPr>
              <w:tc>
                <w:tcPr>
                  <w:tcW w:w="2810" w:type="dxa"/>
                </w:tcPr>
                <w:p w14:paraId="560CF9EB" w14:textId="79F5665E" w:rsidR="00500EFA" w:rsidRPr="00370BF5" w:rsidRDefault="00500EFA" w:rsidP="003056B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450" w:type="dxa"/>
                </w:tcPr>
                <w:p w14:paraId="4ADC82D7" w14:textId="5AA39A0A" w:rsidR="00500EFA" w:rsidRPr="00370BF5" w:rsidRDefault="00500EFA" w:rsidP="003056BF">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de 20 Kg </w:t>
                  </w:r>
                </w:p>
              </w:tc>
              <w:tc>
                <w:tcPr>
                  <w:tcW w:w="2685" w:type="dxa"/>
                </w:tcPr>
                <w:p w14:paraId="003EF63E" w14:textId="390EFDD8" w:rsidR="00500EFA" w:rsidRPr="00370BF5" w:rsidRDefault="00500EFA" w:rsidP="003056BF">
                  <w:pPr>
                    <w:framePr w:hSpace="141" w:wrap="around" w:vAnchor="text" w:hAnchor="margin" w:y="334"/>
                    <w:spacing w:line="360" w:lineRule="auto"/>
                    <w:jc w:val="center"/>
                    <w:rPr>
                      <w:rFonts w:ascii="Arial" w:hAnsi="Arial" w:cs="Arial"/>
                      <w:sz w:val="24"/>
                      <w:szCs w:val="24"/>
                    </w:rPr>
                  </w:pPr>
                  <w:r w:rsidRPr="00500EFA">
                    <w:rPr>
                      <w:rFonts w:ascii="Arial" w:hAnsi="Arial" w:cs="Arial"/>
                      <w:sz w:val="24"/>
                      <w:szCs w:val="24"/>
                    </w:rPr>
                    <w:t>Dispensación</w:t>
                  </w:r>
                  <w:r>
                    <w:rPr>
                      <w:rFonts w:ascii="Arial" w:hAnsi="Arial" w:cs="Arial"/>
                      <w:sz w:val="24"/>
                      <w:szCs w:val="24"/>
                    </w:rPr>
                    <w:t xml:space="preserve"> por 1 Kg </w:t>
                  </w:r>
                </w:p>
              </w:tc>
            </w:tr>
          </w:tbl>
          <w:p w14:paraId="6AE7D468" w14:textId="00810A69"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EF6E102" w14:textId="12DBA821" w:rsidR="00500EFA" w:rsidRPr="00370BF5" w:rsidRDefault="00500EFA" w:rsidP="009241AE">
            <w:pPr>
              <w:spacing w:after="160" w:line="360" w:lineRule="auto"/>
              <w:jc w:val="both"/>
              <w:rPr>
                <w:rFonts w:ascii="Arial" w:hAnsi="Arial" w:cs="Arial"/>
                <w:sz w:val="24"/>
                <w:szCs w:val="24"/>
              </w:rPr>
            </w:pPr>
            <w:r w:rsidRPr="00500EFA">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959F7B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E84E04" w:rsidRPr="00370BF5" w:rsidRDefault="00E84E0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9B5E" w14:textId="77777777" w:rsidR="00F47BE2" w:rsidRDefault="00F47BE2" w:rsidP="00C93E31">
      <w:pPr>
        <w:spacing w:after="0" w:line="240" w:lineRule="auto"/>
      </w:pPr>
      <w:r>
        <w:separator/>
      </w:r>
    </w:p>
  </w:endnote>
  <w:endnote w:type="continuationSeparator" w:id="0">
    <w:p w14:paraId="08694196" w14:textId="77777777" w:rsidR="00F47BE2" w:rsidRDefault="00F47BE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7A91" w14:textId="77777777" w:rsidR="00F47BE2" w:rsidRDefault="00F47BE2" w:rsidP="00C93E31">
      <w:pPr>
        <w:spacing w:after="0" w:line="240" w:lineRule="auto"/>
      </w:pPr>
      <w:r>
        <w:separator/>
      </w:r>
    </w:p>
  </w:footnote>
  <w:footnote w:type="continuationSeparator" w:id="0">
    <w:p w14:paraId="255CA825" w14:textId="77777777" w:rsidR="00F47BE2" w:rsidRDefault="00F47BE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F107F"/>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56BF"/>
    <w:rsid w:val="003331FF"/>
    <w:rsid w:val="00370BF5"/>
    <w:rsid w:val="00383491"/>
    <w:rsid w:val="003923D3"/>
    <w:rsid w:val="003A5DFD"/>
    <w:rsid w:val="003B0F29"/>
    <w:rsid w:val="0040758E"/>
    <w:rsid w:val="00456623"/>
    <w:rsid w:val="00462405"/>
    <w:rsid w:val="00465F0F"/>
    <w:rsid w:val="00477D6C"/>
    <w:rsid w:val="004822A8"/>
    <w:rsid w:val="0049398B"/>
    <w:rsid w:val="00500EFA"/>
    <w:rsid w:val="00502B75"/>
    <w:rsid w:val="00561793"/>
    <w:rsid w:val="005924B1"/>
    <w:rsid w:val="005929A9"/>
    <w:rsid w:val="005D0FB0"/>
    <w:rsid w:val="006105EB"/>
    <w:rsid w:val="00693976"/>
    <w:rsid w:val="006A7DB4"/>
    <w:rsid w:val="006E190A"/>
    <w:rsid w:val="006F1925"/>
    <w:rsid w:val="007256E3"/>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1154D"/>
    <w:rsid w:val="00C42767"/>
    <w:rsid w:val="00C746BB"/>
    <w:rsid w:val="00C93E31"/>
    <w:rsid w:val="00CC594F"/>
    <w:rsid w:val="00CF5651"/>
    <w:rsid w:val="00D10D31"/>
    <w:rsid w:val="00D53570"/>
    <w:rsid w:val="00D5475C"/>
    <w:rsid w:val="00D54CA6"/>
    <w:rsid w:val="00D64859"/>
    <w:rsid w:val="00D91BDC"/>
    <w:rsid w:val="00DB3F4A"/>
    <w:rsid w:val="00DE6685"/>
    <w:rsid w:val="00E375E2"/>
    <w:rsid w:val="00E84E04"/>
    <w:rsid w:val="00F11507"/>
    <w:rsid w:val="00F14D35"/>
    <w:rsid w:val="00F2196E"/>
    <w:rsid w:val="00F47BE2"/>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14</TotalTime>
  <Pages>1</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2025-04-24T17:52:00Z</dcterms:created>
  <dcterms:modified xsi:type="dcterms:W3CDTF">2025-07-26T16:35:00Z</dcterms:modified>
</cp:coreProperties>
</file>