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A361E7D" w:rsidR="00383491" w:rsidRDefault="000625C8" w:rsidP="009241AE">
      <w:pPr>
        <w:spacing w:line="360" w:lineRule="auto"/>
        <w:ind w:left="-567" w:firstLine="567"/>
      </w:pPr>
      <w:r>
        <w:rPr>
          <w:noProof/>
        </w:rPr>
        <mc:AlternateContent>
          <mc:Choice Requires="wps">
            <w:drawing>
              <wp:anchor distT="0" distB="0" distL="114300" distR="114300" simplePos="0" relativeHeight="251661312" behindDoc="0" locked="0" layoutInCell="1" allowOverlap="1" wp14:anchorId="288B6090" wp14:editId="693C8CEE">
                <wp:simplePos x="0" y="0"/>
                <wp:positionH relativeFrom="page">
                  <wp:align>right</wp:align>
                </wp:positionH>
                <wp:positionV relativeFrom="paragraph">
                  <wp:posOffset>-628650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6043F78" w14:textId="77777777" w:rsidR="000625C8" w:rsidRDefault="000625C8" w:rsidP="000625C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B6090" id="_x0000_t202" coordsize="21600,21600" o:spt="202" path="m,l,21600r21600,l21600,xe">
                <v:stroke joinstyle="miter"/>
                <v:path gradientshapeok="t" o:connecttype="rect"/>
              </v:shapetype>
              <v:shape id="Cuadro de texto 3" o:spid="_x0000_s1026" type="#_x0000_t202" style="position:absolute;left:0;text-align:left;margin-left:303.2pt;margin-top:-49.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" fillcolor="#002060" stroked="f" strokeweight=".5pt">
                <v:textbox>
                  <w:txbxContent>
                    <w:p w14:paraId="06043F78" w14:textId="77777777" w:rsidR="000625C8" w:rsidRDefault="000625C8" w:rsidP="000625C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rPr>
        <mc:AlternateContent>
          <mc:Choice Requires="wps">
            <w:drawing>
              <wp:anchor distT="0" distB="0" distL="114300" distR="114300" simplePos="0" relativeHeight="251659264" behindDoc="0" locked="0" layoutInCell="1" allowOverlap="1" wp14:anchorId="61C51F5D" wp14:editId="4E423BF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6F783E1" w:rsidR="00383491" w:rsidRPr="00DE6685" w:rsidRDefault="004640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6F783E1" w:rsidR="00383491" w:rsidRPr="00DE6685" w:rsidRDefault="004640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F-FT-243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E138555" w:rsidR="008F552B" w:rsidRDefault="00464084" w:rsidP="009241AE">
      <w:pPr>
        <w:spacing w:line="360" w:lineRule="auto"/>
        <w:jc w:val="center"/>
        <w:rPr>
          <w:rFonts w:ascii="Arial" w:hAnsi="Arial" w:cs="Arial"/>
          <w:b/>
          <w:bCs/>
          <w:color w:val="1F3864" w:themeColor="accent1" w:themeShade="80"/>
          <w:sz w:val="48"/>
          <w:szCs w:val="48"/>
        </w:rPr>
      </w:pPr>
      <w:bookmarkStart w:id="0" w:name="_Hlk170901815"/>
      <w:r w:rsidRPr="00464084">
        <w:rPr>
          <w:rFonts w:ascii="Arial" w:hAnsi="Arial" w:cs="Arial"/>
          <w:b/>
          <w:bCs/>
          <w:color w:val="1F3864" w:themeColor="accent1" w:themeShade="80"/>
          <w:sz w:val="48"/>
          <w:szCs w:val="48"/>
        </w:rPr>
        <w:t>ARGININA HCL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rPr>
            </w:pPr>
            <w:r w:rsidRPr="009241AE">
              <w:rPr>
                <w:rFonts w:ascii="Arial" w:hAnsi="Arial" w:cs="Arial"/>
                <w:b/>
                <w:bCs/>
                <w:color w:val="1F3864" w:themeColor="accent1" w:themeShade="80"/>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rPr>
            </w:pPr>
          </w:p>
          <w:p w14:paraId="7BF5D1CE" w14:textId="15F78885" w:rsidR="00DE6685" w:rsidRPr="00464084" w:rsidRDefault="00AC49FB" w:rsidP="009241AE">
            <w:pPr>
              <w:spacing w:line="360" w:lineRule="auto"/>
              <w:jc w:val="both"/>
              <w:rPr>
                <w:rFonts w:ascii="Arial" w:hAnsi="Arial" w:cs="Arial"/>
              </w:rPr>
            </w:pPr>
            <w:r w:rsidRPr="00464084">
              <w:rPr>
                <w:rFonts w:ascii="Arial" w:hAnsi="Arial" w:cs="Arial"/>
              </w:rPr>
              <w:t>Nombre Q</w:t>
            </w:r>
            <w:r w:rsidR="00DE6685" w:rsidRPr="00464084">
              <w:rPr>
                <w:rFonts w:ascii="Arial" w:hAnsi="Arial" w:cs="Arial"/>
              </w:rPr>
              <w:t>uímico:</w:t>
            </w:r>
            <w:r w:rsidR="00745BCE" w:rsidRPr="00464084">
              <w:rPr>
                <w:rFonts w:ascii="Arial" w:hAnsi="Arial" w:cs="Arial"/>
              </w:rPr>
              <w:t xml:space="preserve"> </w:t>
            </w:r>
            <w:r w:rsidR="00464084" w:rsidRPr="00464084">
              <w:rPr>
                <w:rFonts w:ascii="Arial" w:hAnsi="Arial" w:cs="Arial"/>
              </w:rPr>
              <w:t>Clorhidrato de L-Arginina</w:t>
            </w:r>
          </w:p>
          <w:p w14:paraId="207EC96B" w14:textId="543D1F39" w:rsidR="00DE6685" w:rsidRPr="00464084" w:rsidRDefault="00DE6685" w:rsidP="009241AE">
            <w:pPr>
              <w:spacing w:line="360" w:lineRule="auto"/>
              <w:jc w:val="both"/>
              <w:rPr>
                <w:rFonts w:ascii="Arial" w:hAnsi="Arial" w:cs="Arial"/>
              </w:rPr>
            </w:pPr>
            <w:r w:rsidRPr="00464084">
              <w:rPr>
                <w:rFonts w:ascii="Arial" w:hAnsi="Arial" w:cs="Arial"/>
              </w:rPr>
              <w:t>Sinónimos:</w:t>
            </w:r>
            <w:r w:rsidR="00A21D43" w:rsidRPr="00464084">
              <w:rPr>
                <w:rFonts w:ascii="Arial" w:hAnsi="Arial" w:cs="Arial"/>
              </w:rPr>
              <w:t xml:space="preserve"> </w:t>
            </w:r>
            <w:r w:rsidR="00464084" w:rsidRPr="00464084">
              <w:rPr>
                <w:rFonts w:ascii="Arial" w:hAnsi="Arial" w:cs="Arial"/>
              </w:rPr>
              <w:t>L-Arginina hidrocloruro, L-Arginina HCl</w:t>
            </w:r>
          </w:p>
          <w:p w14:paraId="3F394E59" w14:textId="47E39D6E" w:rsidR="002B7F9D" w:rsidRPr="00464084" w:rsidRDefault="00DE6685" w:rsidP="00E375E2">
            <w:pPr>
              <w:spacing w:line="360" w:lineRule="auto"/>
              <w:jc w:val="both"/>
              <w:rPr>
                <w:rFonts w:ascii="Arial" w:hAnsi="Arial" w:cs="Arial"/>
              </w:rPr>
            </w:pPr>
            <w:r w:rsidRPr="00464084">
              <w:rPr>
                <w:rFonts w:ascii="Arial" w:hAnsi="Arial" w:cs="Arial"/>
              </w:rPr>
              <w:t>Formula Química:</w:t>
            </w:r>
            <w:r w:rsidR="00B57A4D" w:rsidRPr="00464084">
              <w:rPr>
                <w:rFonts w:ascii="Arial" w:hAnsi="Arial" w:cs="Arial"/>
              </w:rPr>
              <w:t xml:space="preserve"> </w:t>
            </w:r>
            <w:r w:rsidR="00464084" w:rsidRPr="00464084">
              <w:rPr>
                <w:rFonts w:ascii="Arial" w:hAnsi="Arial" w:cs="Arial"/>
              </w:rPr>
              <w:t>C</w:t>
            </w:r>
            <w:r w:rsidR="00464084" w:rsidRPr="00464084">
              <w:rPr>
                <w:rFonts w:ascii="Cambria Math" w:hAnsi="Cambria Math" w:cs="Cambria Math"/>
              </w:rPr>
              <w:t>₆</w:t>
            </w:r>
            <w:r w:rsidR="00464084" w:rsidRPr="00464084">
              <w:rPr>
                <w:rFonts w:ascii="Arial" w:hAnsi="Arial" w:cs="Arial"/>
              </w:rPr>
              <w:t>H</w:t>
            </w:r>
            <w:r w:rsidR="00464084" w:rsidRPr="00464084">
              <w:rPr>
                <w:rFonts w:ascii="Cambria Math" w:hAnsi="Cambria Math" w:cs="Cambria Math"/>
              </w:rPr>
              <w:t>₁₄</w:t>
            </w:r>
            <w:r w:rsidR="00464084" w:rsidRPr="00464084">
              <w:rPr>
                <w:rFonts w:ascii="Arial" w:hAnsi="Arial" w:cs="Arial"/>
              </w:rPr>
              <w:t>N</w:t>
            </w:r>
            <w:r w:rsidR="00464084" w:rsidRPr="00464084">
              <w:rPr>
                <w:rFonts w:ascii="Cambria Math" w:hAnsi="Cambria Math" w:cs="Cambria Math"/>
              </w:rPr>
              <w:t>₄</w:t>
            </w:r>
            <w:r w:rsidR="00464084" w:rsidRPr="00464084">
              <w:rPr>
                <w:rFonts w:ascii="Arial" w:hAnsi="Arial" w:cs="Arial"/>
              </w:rPr>
              <w:t>O</w:t>
            </w:r>
            <w:r w:rsidR="00464084" w:rsidRPr="00464084">
              <w:rPr>
                <w:rFonts w:ascii="Cambria Math" w:hAnsi="Cambria Math" w:cs="Cambria Math"/>
              </w:rPr>
              <w:t>₂</w:t>
            </w:r>
            <w:r w:rsidR="00464084" w:rsidRPr="00464084">
              <w:rPr>
                <w:rFonts w:ascii="Arial" w:hAnsi="Arial" w:cs="Arial"/>
              </w:rPr>
              <w:t>·HCl</w:t>
            </w:r>
          </w:p>
          <w:p w14:paraId="79785DB3" w14:textId="1DB72687" w:rsidR="00E375E2" w:rsidRPr="00464084" w:rsidRDefault="00E375E2" w:rsidP="00E375E2">
            <w:pPr>
              <w:spacing w:line="360" w:lineRule="auto"/>
              <w:jc w:val="both"/>
              <w:rPr>
                <w:rFonts w:ascii="Arial" w:hAnsi="Arial" w:cs="Arial"/>
              </w:rPr>
            </w:pPr>
            <w:r w:rsidRPr="00464084">
              <w:rPr>
                <w:rFonts w:ascii="Arial" w:hAnsi="Arial" w:cs="Arial"/>
              </w:rPr>
              <w:t>CAS</w:t>
            </w:r>
            <w:r w:rsidR="00FB6E80" w:rsidRPr="00464084">
              <w:rPr>
                <w:rFonts w:ascii="Arial" w:hAnsi="Arial" w:cs="Arial"/>
              </w:rPr>
              <w:t>:</w:t>
            </w:r>
            <w:r w:rsidR="00464084" w:rsidRPr="00464084">
              <w:rPr>
                <w:rFonts w:ascii="Arial" w:hAnsi="Arial" w:cs="Arial"/>
              </w:rPr>
              <w:t xml:space="preserve"> 1119-34-2</w:t>
            </w:r>
          </w:p>
          <w:p w14:paraId="0BC1535B" w14:textId="021B68FF" w:rsidR="000E135B" w:rsidRPr="00464084" w:rsidRDefault="00DE6685" w:rsidP="009241AE">
            <w:pPr>
              <w:spacing w:line="360" w:lineRule="auto"/>
              <w:jc w:val="both"/>
              <w:rPr>
                <w:rFonts w:ascii="Arial" w:hAnsi="Arial" w:cs="Arial"/>
              </w:rPr>
            </w:pPr>
            <w:r w:rsidRPr="00464084">
              <w:rPr>
                <w:rFonts w:ascii="Arial" w:hAnsi="Arial" w:cs="Arial"/>
              </w:rPr>
              <w:t>EINECS:</w:t>
            </w:r>
            <w:r w:rsidR="00A21D43" w:rsidRPr="00464084">
              <w:rPr>
                <w:rFonts w:ascii="Arial" w:hAnsi="Arial" w:cs="Arial"/>
              </w:rPr>
              <w:t xml:space="preserve"> </w:t>
            </w:r>
            <w:r w:rsidR="00464084" w:rsidRPr="00464084">
              <w:rPr>
                <w:rFonts w:ascii="Arial" w:hAnsi="Arial" w:cs="Arial"/>
              </w:rPr>
              <w:t>214-275-1</w:t>
            </w:r>
          </w:p>
          <w:p w14:paraId="585CF48C" w14:textId="77777777" w:rsidR="00DE6685" w:rsidRPr="00464084" w:rsidRDefault="00DE6685" w:rsidP="009241AE">
            <w:pPr>
              <w:spacing w:line="360" w:lineRule="auto"/>
              <w:jc w:val="both"/>
              <w:rPr>
                <w:rFonts w:ascii="Arial" w:hAnsi="Arial" w:cs="Arial"/>
              </w:rPr>
            </w:pPr>
            <w:r w:rsidRPr="00464084">
              <w:rPr>
                <w:rFonts w:ascii="Arial" w:hAnsi="Arial" w:cs="Arial"/>
              </w:rPr>
              <w:t xml:space="preserve">Identificación de la empresa: QUIMIFOREN S.A.S </w:t>
            </w:r>
          </w:p>
          <w:p w14:paraId="0FFAF41F" w14:textId="7F19B0E1" w:rsidR="00464084" w:rsidRPr="00464084" w:rsidRDefault="00464084" w:rsidP="009241AE">
            <w:pPr>
              <w:spacing w:line="360" w:lineRule="auto"/>
              <w:jc w:val="both"/>
              <w:rPr>
                <w:rFonts w:ascii="Arial" w:hAnsi="Arial" w:cs="Arial"/>
              </w:rPr>
            </w:pPr>
            <w:r w:rsidRPr="00464084">
              <w:rPr>
                <w:rFonts w:ascii="Arial" w:hAnsi="Arial" w:cs="Arial"/>
              </w:rPr>
              <w:t xml:space="preserve">País de Origen: </w:t>
            </w:r>
          </w:p>
          <w:p w14:paraId="63670C89" w14:textId="1CE355BD" w:rsidR="00090C55" w:rsidRPr="00370BF5" w:rsidRDefault="00090C55" w:rsidP="009241AE">
            <w:pPr>
              <w:spacing w:line="360" w:lineRule="auto"/>
              <w:jc w:val="both"/>
              <w:rPr>
                <w:rFonts w:ascii="Arial" w:hAnsi="Arial" w:cs="Arial"/>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rPr>
            </w:pPr>
            <w:r w:rsidRPr="00370BF5">
              <w:rPr>
                <w:rFonts w:ascii="Arial" w:hAnsi="Arial" w:cs="Arial"/>
                <w:b/>
                <w:bCs/>
                <w:color w:val="1F3864" w:themeColor="accent1" w:themeShade="80"/>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rPr>
            </w:pPr>
          </w:p>
          <w:p w14:paraId="75E600CF" w14:textId="77777777" w:rsidR="00C812F4" w:rsidRPr="00C812F4" w:rsidRDefault="00C812F4" w:rsidP="00C812F4">
            <w:pPr>
              <w:spacing w:line="360" w:lineRule="auto"/>
              <w:jc w:val="both"/>
              <w:rPr>
                <w:rFonts w:ascii="Arial" w:hAnsi="Arial" w:cs="Arial"/>
              </w:rPr>
            </w:pPr>
            <w:r w:rsidRPr="00C812F4">
              <w:rPr>
                <w:rFonts w:ascii="Arial" w:hAnsi="Arial" w:cs="Arial"/>
              </w:rPr>
              <w:t>La Arginina HCl (Clorhidrato de L-Arginina) es la forma salina de la L-arginina, un aminoácido esencial condicional que participa en múltiples procesos metabólicos. Se presenta como un polvo blanco cristalino, altamente soluble en agua, con un pH entre 3.0 y 4.0 en solución acuosa al 10%.</w:t>
            </w:r>
          </w:p>
          <w:p w14:paraId="13B9F525" w14:textId="77777777" w:rsidR="00C812F4" w:rsidRPr="00C812F4" w:rsidRDefault="00C812F4" w:rsidP="00C812F4">
            <w:pPr>
              <w:spacing w:line="360" w:lineRule="auto"/>
              <w:jc w:val="both"/>
              <w:rPr>
                <w:rFonts w:ascii="Arial" w:hAnsi="Arial" w:cs="Arial"/>
              </w:rPr>
            </w:pPr>
          </w:p>
          <w:p w14:paraId="740EF0EB" w14:textId="5FFE4E4D" w:rsidR="00A21D43" w:rsidRPr="00286CEA" w:rsidRDefault="00C812F4" w:rsidP="00C812F4">
            <w:pPr>
              <w:spacing w:line="360" w:lineRule="auto"/>
              <w:jc w:val="both"/>
              <w:rPr>
                <w:rFonts w:ascii="Arial" w:hAnsi="Arial" w:cs="Arial"/>
              </w:rPr>
            </w:pPr>
            <w:r w:rsidRPr="00C812F4">
              <w:rPr>
                <w:rFonts w:ascii="Arial" w:hAnsi="Arial" w:cs="Arial"/>
              </w:rPr>
              <w:t>Este compuesto es comúnmente utilizado en suplementos alimenticios, productos farmacéuticos y formulaciones cosméticas debido a sus propiedades vasodilatadoras, inmunoestimulantes y regenerativas. Su alta pureza (≥ 98%) y bajo contenido de impurezas metálicas y microbiológicas lo hacen ideal para aplicaciones de alta exigencia. Además, es un precursor del óxido nítrico, lo que lo convierte en un ingrediente clave en productos para el rendimiento físico y cardiovascular.</w:t>
            </w: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rPr>
            </w:pPr>
            <w:r w:rsidRPr="000764B2">
              <w:rPr>
                <w:rFonts w:ascii="Arial" w:eastAsia="Arial" w:hAnsi="Arial" w:cs="Arial"/>
                <w:b/>
                <w:color w:val="1F3864" w:themeColor="accent1" w:themeShade="80"/>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A5AFD02" w14:textId="77777777" w:rsidR="00464084" w:rsidRDefault="00464084" w:rsidP="000625C8">
                  <w:pPr>
                    <w:framePr w:hSpace="141" w:wrap="around" w:vAnchor="text" w:hAnchor="margin" w:y="334"/>
                    <w:spacing w:line="276" w:lineRule="auto"/>
                    <w:jc w:val="center"/>
                    <w:rPr>
                      <w:rFonts w:ascii="Arial" w:hAnsi="Arial" w:cs="Arial"/>
                      <w:b/>
                      <w:bCs/>
                    </w:rPr>
                  </w:pPr>
                  <w:bookmarkStart w:id="1" w:name="_Hlk170982758"/>
                </w:p>
                <w:p w14:paraId="516E12A2" w14:textId="77777777" w:rsidR="00286CEA" w:rsidRPr="00370BF5" w:rsidRDefault="00286CEA" w:rsidP="000625C8">
                  <w:pPr>
                    <w:framePr w:hSpace="141" w:wrap="around" w:vAnchor="text" w:hAnchor="margin" w:y="334"/>
                    <w:spacing w:line="276" w:lineRule="auto"/>
                    <w:jc w:val="center"/>
                    <w:rPr>
                      <w:rFonts w:ascii="Arial" w:hAnsi="Arial" w:cs="Arial"/>
                      <w:b/>
                      <w:bCs/>
                    </w:rPr>
                  </w:pPr>
                  <w:r w:rsidRPr="00370BF5">
                    <w:rPr>
                      <w:rFonts w:ascii="Arial" w:hAnsi="Arial" w:cs="Arial"/>
                      <w:b/>
                      <w:bCs/>
                    </w:rPr>
                    <w:t>REFERENCIA</w:t>
                  </w:r>
                </w:p>
              </w:tc>
              <w:tc>
                <w:tcPr>
                  <w:tcW w:w="3160" w:type="dxa"/>
                </w:tcPr>
                <w:p w14:paraId="2C112F94" w14:textId="77777777" w:rsidR="00464084" w:rsidRDefault="00464084" w:rsidP="000625C8">
                  <w:pPr>
                    <w:framePr w:hSpace="141" w:wrap="around" w:vAnchor="text" w:hAnchor="margin" w:y="334"/>
                    <w:spacing w:line="276" w:lineRule="auto"/>
                    <w:jc w:val="center"/>
                    <w:rPr>
                      <w:rFonts w:ascii="Arial" w:hAnsi="Arial" w:cs="Arial"/>
                      <w:b/>
                      <w:bCs/>
                    </w:rPr>
                  </w:pPr>
                </w:p>
                <w:p w14:paraId="606C0BE5" w14:textId="77777777" w:rsidR="00286CEA" w:rsidRDefault="00464084" w:rsidP="000625C8">
                  <w:pPr>
                    <w:framePr w:hSpace="141" w:wrap="around" w:vAnchor="text" w:hAnchor="margin" w:y="334"/>
                    <w:spacing w:line="276" w:lineRule="auto"/>
                    <w:jc w:val="center"/>
                    <w:rPr>
                      <w:rFonts w:ascii="Arial" w:hAnsi="Arial" w:cs="Arial"/>
                      <w:b/>
                      <w:bCs/>
                    </w:rPr>
                  </w:pPr>
                  <w:r w:rsidRPr="00464084">
                    <w:rPr>
                      <w:rFonts w:ascii="Arial" w:hAnsi="Arial" w:cs="Arial"/>
                      <w:b/>
                      <w:bCs/>
                    </w:rPr>
                    <w:t>ARGININA HCL</w:t>
                  </w:r>
                </w:p>
                <w:p w14:paraId="06CDA201" w14:textId="73355789" w:rsidR="00464084" w:rsidRPr="001519DA" w:rsidRDefault="00464084" w:rsidP="000625C8">
                  <w:pPr>
                    <w:framePr w:hSpace="141" w:wrap="around" w:vAnchor="text" w:hAnchor="margin" w:y="334"/>
                    <w:spacing w:line="276" w:lineRule="auto"/>
                    <w:jc w:val="center"/>
                    <w:rPr>
                      <w:rFonts w:ascii="Arial" w:hAnsi="Arial" w:cs="Arial"/>
                      <w:b/>
                      <w:bCs/>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lastRenderedPageBreak/>
                    <w:t>Aspecto</w:t>
                  </w:r>
                </w:p>
              </w:tc>
              <w:tc>
                <w:tcPr>
                  <w:tcW w:w="3160" w:type="dxa"/>
                </w:tcPr>
                <w:p w14:paraId="22DA818A" w14:textId="1B0AC7EA" w:rsidR="00286CEA" w:rsidRPr="00286CEA" w:rsidRDefault="00CE4695" w:rsidP="000625C8">
                  <w:pPr>
                    <w:framePr w:hSpace="141" w:wrap="around" w:vAnchor="text" w:hAnchor="margin" w:y="334"/>
                    <w:spacing w:line="360" w:lineRule="auto"/>
                    <w:jc w:val="center"/>
                    <w:rPr>
                      <w:rFonts w:ascii="Arial" w:hAnsi="Arial" w:cs="Arial"/>
                    </w:rPr>
                  </w:pPr>
                  <w:r w:rsidRPr="00CE4695">
                    <w:rPr>
                      <w:rFonts w:ascii="Arial" w:hAnsi="Arial" w:cs="Arial"/>
                    </w:rPr>
                    <w:t>Polvo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t>Color</w:t>
                  </w:r>
                </w:p>
              </w:tc>
              <w:tc>
                <w:tcPr>
                  <w:tcW w:w="3160" w:type="dxa"/>
                </w:tcPr>
                <w:p w14:paraId="6526719D" w14:textId="5564984E" w:rsidR="00286CEA" w:rsidRPr="00286CEA" w:rsidRDefault="00CE4695" w:rsidP="000625C8">
                  <w:pPr>
                    <w:framePr w:hSpace="141" w:wrap="around" w:vAnchor="text" w:hAnchor="margin" w:y="334"/>
                    <w:spacing w:line="360" w:lineRule="auto"/>
                    <w:jc w:val="center"/>
                    <w:rPr>
                      <w:rFonts w:ascii="Arial" w:hAnsi="Arial" w:cs="Arial"/>
                    </w:rPr>
                  </w:pPr>
                  <w:r w:rsidRPr="00CE4695">
                    <w:rPr>
                      <w:rFonts w:ascii="Arial" w:hAnsi="Arial" w:cs="Arial"/>
                    </w:rPr>
                    <w:t>Blanco o casi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t>Pureza</w:t>
                  </w:r>
                </w:p>
              </w:tc>
              <w:tc>
                <w:tcPr>
                  <w:tcW w:w="3160" w:type="dxa"/>
                </w:tcPr>
                <w:p w14:paraId="21A61DF5" w14:textId="45D2872A" w:rsidR="00286CEA" w:rsidRPr="00286CEA" w:rsidRDefault="00C812F4" w:rsidP="000625C8">
                  <w:pPr>
                    <w:framePr w:hSpace="141" w:wrap="around" w:vAnchor="text" w:hAnchor="margin" w:y="334"/>
                    <w:spacing w:line="360" w:lineRule="auto"/>
                    <w:jc w:val="center"/>
                    <w:rPr>
                      <w:rFonts w:ascii="Arial" w:hAnsi="Arial" w:cs="Arial"/>
                    </w:rPr>
                  </w:pPr>
                  <w:r w:rsidRPr="00C812F4">
                    <w:rPr>
                      <w:rFonts w:ascii="Arial" w:hAnsi="Arial" w:cs="Arial"/>
                    </w:rPr>
                    <w:t>≥ 98.5 % (típicamente ≥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t>Solubilidad</w:t>
                  </w:r>
                </w:p>
              </w:tc>
              <w:tc>
                <w:tcPr>
                  <w:tcW w:w="3160" w:type="dxa"/>
                </w:tcPr>
                <w:p w14:paraId="18B7DB5B" w14:textId="7608204E" w:rsidR="00286CEA" w:rsidRPr="00286CEA" w:rsidRDefault="00C812F4" w:rsidP="000625C8">
                  <w:pPr>
                    <w:framePr w:hSpace="141" w:wrap="around" w:vAnchor="text" w:hAnchor="margin" w:y="334"/>
                    <w:spacing w:line="360" w:lineRule="auto"/>
                    <w:jc w:val="center"/>
                    <w:rPr>
                      <w:rFonts w:ascii="Arial" w:hAnsi="Arial" w:cs="Arial"/>
                    </w:rPr>
                  </w:pPr>
                  <w:r w:rsidRPr="00C812F4">
                    <w:rPr>
                      <w:rFonts w:ascii="Arial" w:hAnsi="Arial" w:cs="Arial"/>
                    </w:rPr>
                    <w:t>Muy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t>pH</w:t>
                  </w:r>
                </w:p>
              </w:tc>
              <w:tc>
                <w:tcPr>
                  <w:tcW w:w="3160" w:type="dxa"/>
                </w:tcPr>
                <w:p w14:paraId="740697CD" w14:textId="27CAA06F" w:rsidR="00286CEA" w:rsidRPr="00286CEA" w:rsidRDefault="00C812F4" w:rsidP="000625C8">
                  <w:pPr>
                    <w:framePr w:hSpace="141" w:wrap="around" w:vAnchor="text" w:hAnchor="margin" w:y="334"/>
                    <w:spacing w:line="360" w:lineRule="auto"/>
                    <w:jc w:val="center"/>
                    <w:rPr>
                      <w:rFonts w:ascii="Arial" w:hAnsi="Arial" w:cs="Arial"/>
                    </w:rPr>
                  </w:pPr>
                  <w:r>
                    <w:rPr>
                      <w:rFonts w:ascii="Arial" w:hAnsi="Arial" w:cs="Arial"/>
                    </w:rPr>
                    <w:t>3.0 - 4.0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0625C8">
                  <w:pPr>
                    <w:framePr w:hSpace="141" w:wrap="around" w:vAnchor="text" w:hAnchor="margin" w:y="334"/>
                    <w:spacing w:line="360" w:lineRule="auto"/>
                    <w:jc w:val="center"/>
                    <w:rPr>
                      <w:rFonts w:ascii="Arial" w:hAnsi="Arial" w:cs="Arial"/>
                    </w:rPr>
                  </w:pPr>
                  <w:r w:rsidRPr="00286CEA">
                    <w:rPr>
                      <w:rFonts w:ascii="Arial" w:hAnsi="Arial" w:cs="Arial"/>
                    </w:rPr>
                    <w:t>Pe</w:t>
                  </w:r>
                  <w:r w:rsidR="00FD058D">
                    <w:rPr>
                      <w:rFonts w:ascii="Arial" w:hAnsi="Arial" w:cs="Arial"/>
                    </w:rPr>
                    <w:t xml:space="preserve">so molecular </w:t>
                  </w:r>
                </w:p>
              </w:tc>
              <w:tc>
                <w:tcPr>
                  <w:tcW w:w="3160" w:type="dxa"/>
                </w:tcPr>
                <w:p w14:paraId="50DE9651" w14:textId="139B20E1" w:rsidR="00286CEA" w:rsidRPr="00286CEA" w:rsidRDefault="00C812F4" w:rsidP="000625C8">
                  <w:pPr>
                    <w:framePr w:hSpace="141" w:wrap="around" w:vAnchor="text" w:hAnchor="margin" w:y="334"/>
                    <w:spacing w:line="360" w:lineRule="auto"/>
                    <w:jc w:val="center"/>
                    <w:rPr>
                      <w:rFonts w:ascii="Arial" w:hAnsi="Arial" w:cs="Arial"/>
                    </w:rPr>
                  </w:pPr>
                  <w:r w:rsidRPr="00C812F4">
                    <w:rPr>
                      <w:rFonts w:ascii="Arial" w:hAnsi="Arial" w:cs="Arial"/>
                    </w:rPr>
                    <w:t>210.66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0625C8">
                  <w:pPr>
                    <w:framePr w:hSpace="141" w:wrap="around" w:vAnchor="text" w:hAnchor="margin" w:y="334"/>
                    <w:spacing w:line="360" w:lineRule="auto"/>
                    <w:jc w:val="center"/>
                    <w:rPr>
                      <w:rFonts w:ascii="Arial" w:hAnsi="Arial" w:cs="Arial"/>
                    </w:rPr>
                  </w:pPr>
                  <w:r w:rsidRPr="00FD058D">
                    <w:rPr>
                      <w:rFonts w:ascii="Arial" w:hAnsi="Arial" w:cs="Arial"/>
                      <w:color w:val="181818"/>
                    </w:rPr>
                    <w:t>Punto de fusión</w:t>
                  </w:r>
                </w:p>
                <w:p w14:paraId="4F5978FB" w14:textId="77777777" w:rsidR="00286CEA" w:rsidRPr="00286CEA" w:rsidRDefault="00286CEA" w:rsidP="000625C8">
                  <w:pPr>
                    <w:framePr w:hSpace="141" w:wrap="around" w:vAnchor="text" w:hAnchor="margin" w:y="334"/>
                    <w:spacing w:line="360" w:lineRule="auto"/>
                    <w:jc w:val="center"/>
                    <w:rPr>
                      <w:rFonts w:ascii="Arial" w:hAnsi="Arial" w:cs="Arial"/>
                    </w:rPr>
                  </w:pPr>
                </w:p>
              </w:tc>
              <w:tc>
                <w:tcPr>
                  <w:tcW w:w="3160" w:type="dxa"/>
                </w:tcPr>
                <w:p w14:paraId="36831D09" w14:textId="3E763E39" w:rsidR="00286CEA" w:rsidRPr="00286CEA" w:rsidRDefault="00C812F4" w:rsidP="000625C8">
                  <w:pPr>
                    <w:framePr w:hSpace="141" w:wrap="around" w:vAnchor="text" w:hAnchor="margin" w:y="334"/>
                    <w:tabs>
                      <w:tab w:val="left" w:pos="846"/>
                    </w:tabs>
                    <w:spacing w:line="360" w:lineRule="auto"/>
                    <w:jc w:val="center"/>
                    <w:rPr>
                      <w:rFonts w:ascii="Arial" w:hAnsi="Arial" w:cs="Arial"/>
                    </w:rPr>
                  </w:pPr>
                  <w:r w:rsidRPr="00C812F4">
                    <w:rPr>
                      <w:rFonts w:ascii="Arial" w:hAnsi="Arial" w:cs="Arial"/>
                    </w:rPr>
                    <w:t>&gt; 235 °C (con descomposición)</w:t>
                  </w:r>
                </w:p>
              </w:tc>
            </w:tr>
            <w:bookmarkEnd w:id="1"/>
          </w:tbl>
          <w:p w14:paraId="3A0ED337" w14:textId="77777777" w:rsidR="00C812F4" w:rsidRDefault="00C812F4" w:rsidP="009241AE">
            <w:pPr>
              <w:spacing w:after="160" w:line="360" w:lineRule="auto"/>
              <w:jc w:val="both"/>
              <w:rPr>
                <w:rFonts w:ascii="Arial" w:hAnsi="Arial" w:cs="Arial"/>
                <w:b/>
                <w:bCs/>
                <w:color w:val="1F3864" w:themeColor="accent1" w:themeShade="80"/>
              </w:rPr>
            </w:pPr>
          </w:p>
          <w:p w14:paraId="2B9E906B" w14:textId="6C0C54C9" w:rsidR="00C812F4" w:rsidRPr="00370BF5" w:rsidRDefault="00C812F4" w:rsidP="009241AE">
            <w:pPr>
              <w:spacing w:after="160" w:line="360" w:lineRule="auto"/>
              <w:jc w:val="both"/>
              <w:rPr>
                <w:rFonts w:ascii="Arial" w:hAnsi="Arial" w:cs="Arial"/>
                <w:b/>
                <w:bCs/>
                <w:color w:val="1F3864" w:themeColor="accent1" w:themeShade="80"/>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highlight w:val="yellow"/>
              </w:rPr>
            </w:pPr>
            <w:r w:rsidRPr="00186334">
              <w:rPr>
                <w:rFonts w:ascii="Arial" w:eastAsia="Arial" w:hAnsi="Arial" w:cs="Arial"/>
                <w:b/>
                <w:color w:val="1F3864" w:themeColor="accent1" w:themeShade="80"/>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1A4CB9" w:rsidRDefault="00D53570" w:rsidP="001A4CB9">
            <w:pPr>
              <w:spacing w:line="360" w:lineRule="auto"/>
              <w:jc w:val="center"/>
              <w:rPr>
                <w:rFonts w:ascii="Arial" w:hAnsi="Arial" w:cs="Arial"/>
              </w:rPr>
            </w:pPr>
          </w:p>
          <w:tbl>
            <w:tblPr>
              <w:tblStyle w:val="Tablaconcuadrcula"/>
              <w:tblW w:w="0" w:type="auto"/>
              <w:jc w:val="center"/>
              <w:tblLook w:val="04A0" w:firstRow="1" w:lastRow="0" w:firstColumn="1" w:lastColumn="0" w:noHBand="0" w:noVBand="1"/>
            </w:tblPr>
            <w:tblGrid>
              <w:gridCol w:w="3278"/>
              <w:gridCol w:w="3278"/>
            </w:tblGrid>
            <w:tr w:rsidR="002B482E" w:rsidRPr="001A4CB9" w14:paraId="79AC08D9" w14:textId="77777777" w:rsidTr="00C812F4">
              <w:trPr>
                <w:trHeight w:val="258"/>
                <w:jc w:val="center"/>
              </w:trPr>
              <w:tc>
                <w:tcPr>
                  <w:tcW w:w="3278" w:type="dxa"/>
                </w:tcPr>
                <w:p w14:paraId="7C916230" w14:textId="77777777" w:rsidR="00CE4695" w:rsidRPr="001A4CB9" w:rsidRDefault="00CE4695" w:rsidP="000625C8">
                  <w:pPr>
                    <w:framePr w:hSpace="141" w:wrap="around" w:vAnchor="text" w:hAnchor="margin" w:y="334"/>
                    <w:spacing w:line="360" w:lineRule="auto"/>
                    <w:jc w:val="center"/>
                    <w:rPr>
                      <w:rFonts w:ascii="Arial" w:hAnsi="Arial" w:cs="Arial"/>
                      <w:b/>
                      <w:bCs/>
                    </w:rPr>
                  </w:pPr>
                  <w:bookmarkStart w:id="2" w:name="_Hlk170982771"/>
                </w:p>
                <w:p w14:paraId="23CEE0D0" w14:textId="5E5ADF2A" w:rsidR="002B482E" w:rsidRPr="001A4CB9" w:rsidRDefault="00FC4C5C" w:rsidP="000625C8">
                  <w:pPr>
                    <w:framePr w:hSpace="141" w:wrap="around" w:vAnchor="text" w:hAnchor="margin" w:y="334"/>
                    <w:spacing w:line="360" w:lineRule="auto"/>
                    <w:jc w:val="center"/>
                    <w:rPr>
                      <w:rFonts w:ascii="Arial" w:hAnsi="Arial" w:cs="Arial"/>
                      <w:b/>
                      <w:bCs/>
                    </w:rPr>
                  </w:pPr>
                  <w:r w:rsidRPr="001A4CB9">
                    <w:rPr>
                      <w:rFonts w:ascii="Arial" w:hAnsi="Arial" w:cs="Arial"/>
                      <w:b/>
                      <w:bCs/>
                    </w:rPr>
                    <w:t>REFERENCIA</w:t>
                  </w:r>
                </w:p>
              </w:tc>
              <w:tc>
                <w:tcPr>
                  <w:tcW w:w="3278" w:type="dxa"/>
                </w:tcPr>
                <w:p w14:paraId="679FE7ED" w14:textId="77777777" w:rsidR="00CE4695" w:rsidRPr="001A4CB9" w:rsidRDefault="00CE4695" w:rsidP="000625C8">
                  <w:pPr>
                    <w:framePr w:hSpace="141" w:wrap="around" w:vAnchor="text" w:hAnchor="margin" w:y="334"/>
                    <w:spacing w:line="360" w:lineRule="auto"/>
                    <w:jc w:val="center"/>
                    <w:rPr>
                      <w:rFonts w:ascii="Arial" w:hAnsi="Arial" w:cs="Arial"/>
                      <w:b/>
                      <w:bCs/>
                    </w:rPr>
                  </w:pPr>
                </w:p>
                <w:p w14:paraId="024D3967" w14:textId="77777777" w:rsidR="002B482E" w:rsidRPr="001A4CB9" w:rsidRDefault="00CE4695" w:rsidP="000625C8">
                  <w:pPr>
                    <w:framePr w:hSpace="141" w:wrap="around" w:vAnchor="text" w:hAnchor="margin" w:y="334"/>
                    <w:spacing w:line="360" w:lineRule="auto"/>
                    <w:jc w:val="center"/>
                    <w:rPr>
                      <w:rFonts w:ascii="Arial" w:hAnsi="Arial" w:cs="Arial"/>
                      <w:b/>
                      <w:bCs/>
                    </w:rPr>
                  </w:pPr>
                  <w:r w:rsidRPr="001A4CB9">
                    <w:rPr>
                      <w:rFonts w:ascii="Arial" w:hAnsi="Arial" w:cs="Arial"/>
                      <w:b/>
                      <w:bCs/>
                    </w:rPr>
                    <w:t>ARGININA HCL</w:t>
                  </w:r>
                </w:p>
                <w:p w14:paraId="52935837" w14:textId="1AB3E462" w:rsidR="00CE4695" w:rsidRPr="001A4CB9" w:rsidRDefault="00CE4695" w:rsidP="000625C8">
                  <w:pPr>
                    <w:framePr w:hSpace="141" w:wrap="around" w:vAnchor="text" w:hAnchor="margin" w:y="334"/>
                    <w:spacing w:line="360" w:lineRule="auto"/>
                    <w:jc w:val="center"/>
                    <w:rPr>
                      <w:rFonts w:ascii="Arial" w:hAnsi="Arial" w:cs="Arial"/>
                      <w:b/>
                      <w:bCs/>
                    </w:rPr>
                  </w:pPr>
                </w:p>
              </w:tc>
            </w:tr>
            <w:bookmarkEnd w:id="2"/>
            <w:tr w:rsidR="00C812F4" w:rsidRPr="001A4CB9" w14:paraId="4942E3B8" w14:textId="77777777" w:rsidTr="00C812F4">
              <w:trPr>
                <w:trHeight w:val="536"/>
                <w:jc w:val="center"/>
              </w:trPr>
              <w:tc>
                <w:tcPr>
                  <w:tcW w:w="3278" w:type="dxa"/>
                </w:tcPr>
                <w:p w14:paraId="57DC68FD" w14:textId="4D72D2DC" w:rsidR="00C812F4" w:rsidRPr="001A4CB9" w:rsidRDefault="00C812F4" w:rsidP="000625C8">
                  <w:pPr>
                    <w:framePr w:hSpace="141" w:wrap="around" w:vAnchor="text" w:hAnchor="margin" w:y="334"/>
                    <w:spacing w:line="360" w:lineRule="auto"/>
                    <w:jc w:val="center"/>
                    <w:rPr>
                      <w:rFonts w:ascii="Arial" w:hAnsi="Arial" w:cs="Arial"/>
                    </w:rPr>
                  </w:pPr>
                  <w:r w:rsidRPr="00C812F4">
                    <w:rPr>
                      <w:rFonts w:ascii="Arial" w:hAnsi="Arial" w:cs="Arial"/>
                      <w:color w:val="000000"/>
                    </w:rPr>
                    <w:t>Identificación</w:t>
                  </w:r>
                </w:p>
              </w:tc>
              <w:tc>
                <w:tcPr>
                  <w:tcW w:w="3278" w:type="dxa"/>
                </w:tcPr>
                <w:p w14:paraId="524557B7" w14:textId="49101EFC" w:rsidR="00C812F4" w:rsidRPr="001A4CB9" w:rsidRDefault="00C812F4" w:rsidP="000625C8">
                  <w:pPr>
                    <w:framePr w:hSpace="141" w:wrap="around" w:vAnchor="text" w:hAnchor="margin" w:y="334"/>
                    <w:spacing w:line="360" w:lineRule="auto"/>
                    <w:jc w:val="center"/>
                    <w:rPr>
                      <w:rFonts w:ascii="Arial" w:hAnsi="Arial" w:cs="Arial"/>
                    </w:rPr>
                  </w:pPr>
                  <w:r w:rsidRPr="00C812F4">
                    <w:rPr>
                      <w:rFonts w:ascii="Arial" w:hAnsi="Arial" w:cs="Arial"/>
                      <w:color w:val="000000"/>
                    </w:rPr>
                    <w:t>HPLC</w:t>
                  </w:r>
                </w:p>
              </w:tc>
            </w:tr>
            <w:tr w:rsidR="00C812F4" w:rsidRPr="00C812F4" w14:paraId="210B2786" w14:textId="77777777" w:rsidTr="00C812F4">
              <w:tblPrEx>
                <w:jc w:val="left"/>
              </w:tblPrEx>
              <w:trPr>
                <w:trHeight w:val="300"/>
              </w:trPr>
              <w:tc>
                <w:tcPr>
                  <w:tcW w:w="3278" w:type="dxa"/>
                </w:tcPr>
                <w:p w14:paraId="3EAEAA39" w14:textId="0A8173F4"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Rotación específica [α]</w:t>
                  </w:r>
                  <w:r w:rsidRPr="00C812F4">
                    <w:rPr>
                      <w:rFonts w:ascii="Cambria Math" w:hAnsi="Cambria Math" w:cs="Cambria Math"/>
                      <w:color w:val="000000"/>
                    </w:rPr>
                    <w:t>ₙ</w:t>
                  </w:r>
                  <w:r w:rsidRPr="00C812F4">
                    <w:rPr>
                      <w:rFonts w:ascii="Arial" w:hAnsi="Arial" w:cs="Arial"/>
                      <w:color w:val="000000"/>
                    </w:rPr>
                    <w:t>²⁰</w:t>
                  </w:r>
                </w:p>
              </w:tc>
              <w:tc>
                <w:tcPr>
                  <w:tcW w:w="3278" w:type="dxa"/>
                </w:tcPr>
                <w:p w14:paraId="4DC5318F" w14:textId="234A1948"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+13.5° – +15.5°</w:t>
                  </w:r>
                </w:p>
              </w:tc>
            </w:tr>
            <w:tr w:rsidR="00C812F4" w:rsidRPr="00C812F4" w14:paraId="76A6C63C" w14:textId="77777777" w:rsidTr="001A4CB9">
              <w:tblPrEx>
                <w:jc w:val="left"/>
              </w:tblPrEx>
              <w:trPr>
                <w:trHeight w:val="481"/>
              </w:trPr>
              <w:tc>
                <w:tcPr>
                  <w:tcW w:w="3278" w:type="dxa"/>
                </w:tcPr>
                <w:p w14:paraId="43F7FAB9" w14:textId="6CB89720"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pH (10% H</w:t>
                  </w:r>
                  <w:r w:rsidRPr="00C812F4">
                    <w:rPr>
                      <w:rFonts w:ascii="Cambria Math" w:hAnsi="Cambria Math" w:cs="Cambria Math"/>
                      <w:color w:val="000000"/>
                    </w:rPr>
                    <w:t>₂</w:t>
                  </w:r>
                  <w:r w:rsidRPr="00C812F4">
                    <w:rPr>
                      <w:rFonts w:ascii="Arial" w:hAnsi="Arial" w:cs="Arial"/>
                      <w:color w:val="000000"/>
                    </w:rPr>
                    <w:t>O)</w:t>
                  </w:r>
                </w:p>
              </w:tc>
              <w:tc>
                <w:tcPr>
                  <w:tcW w:w="3278" w:type="dxa"/>
                </w:tcPr>
                <w:p w14:paraId="1B5A6A25" w14:textId="008A9AC5"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3.0 – 4.0</w:t>
                  </w:r>
                </w:p>
              </w:tc>
            </w:tr>
            <w:tr w:rsidR="00C812F4" w:rsidRPr="00C812F4" w14:paraId="5E04B688" w14:textId="77777777" w:rsidTr="00C812F4">
              <w:tblPrEx>
                <w:jc w:val="left"/>
              </w:tblPrEx>
              <w:trPr>
                <w:trHeight w:val="600"/>
              </w:trPr>
              <w:tc>
                <w:tcPr>
                  <w:tcW w:w="3278" w:type="dxa"/>
                </w:tcPr>
                <w:p w14:paraId="770FDFDC" w14:textId="606019A8"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Cloruros</w:t>
                  </w:r>
                </w:p>
              </w:tc>
              <w:tc>
                <w:tcPr>
                  <w:tcW w:w="3278" w:type="dxa"/>
                </w:tcPr>
                <w:p w14:paraId="370BE2B3" w14:textId="61C534AC"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0.05%</w:t>
                  </w:r>
                </w:p>
              </w:tc>
            </w:tr>
            <w:tr w:rsidR="00C812F4" w:rsidRPr="00C812F4" w14:paraId="69A041CE" w14:textId="77777777" w:rsidTr="00C812F4">
              <w:tblPrEx>
                <w:jc w:val="left"/>
              </w:tblPrEx>
              <w:trPr>
                <w:trHeight w:val="600"/>
              </w:trPr>
              <w:tc>
                <w:tcPr>
                  <w:tcW w:w="3278" w:type="dxa"/>
                </w:tcPr>
                <w:p w14:paraId="75DB6083" w14:textId="65828C57"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Hierro (Fe)</w:t>
                  </w:r>
                </w:p>
              </w:tc>
              <w:tc>
                <w:tcPr>
                  <w:tcW w:w="3278" w:type="dxa"/>
                </w:tcPr>
                <w:p w14:paraId="7C126B03" w14:textId="5C4EC7FC"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10 ppm</w:t>
                  </w:r>
                </w:p>
              </w:tc>
            </w:tr>
            <w:tr w:rsidR="00C812F4" w:rsidRPr="00C812F4" w14:paraId="171BEC5A" w14:textId="77777777" w:rsidTr="00C812F4">
              <w:tblPrEx>
                <w:jc w:val="left"/>
              </w:tblPrEx>
              <w:trPr>
                <w:trHeight w:val="600"/>
              </w:trPr>
              <w:tc>
                <w:tcPr>
                  <w:tcW w:w="3278" w:type="dxa"/>
                </w:tcPr>
                <w:p w14:paraId="44097572" w14:textId="555AFB57"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Metales pesados</w:t>
                  </w:r>
                </w:p>
              </w:tc>
              <w:tc>
                <w:tcPr>
                  <w:tcW w:w="3278" w:type="dxa"/>
                </w:tcPr>
                <w:p w14:paraId="39EB68B0" w14:textId="1E692EEB"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10 ppm</w:t>
                  </w:r>
                </w:p>
              </w:tc>
            </w:tr>
            <w:tr w:rsidR="00C812F4" w:rsidRPr="00C812F4" w14:paraId="46E0227F" w14:textId="77777777" w:rsidTr="00C812F4">
              <w:tblPrEx>
                <w:jc w:val="left"/>
              </w:tblPrEx>
              <w:trPr>
                <w:trHeight w:val="600"/>
              </w:trPr>
              <w:tc>
                <w:tcPr>
                  <w:tcW w:w="3278" w:type="dxa"/>
                </w:tcPr>
                <w:p w14:paraId="2546E5F4" w14:textId="4439BFF1"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Plomo</w:t>
                  </w:r>
                </w:p>
              </w:tc>
              <w:tc>
                <w:tcPr>
                  <w:tcW w:w="3278" w:type="dxa"/>
                </w:tcPr>
                <w:p w14:paraId="2BF09064" w14:textId="768560D5"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3 ppm</w:t>
                  </w:r>
                </w:p>
              </w:tc>
            </w:tr>
            <w:tr w:rsidR="00C812F4" w:rsidRPr="00C812F4" w14:paraId="2E353881" w14:textId="77777777" w:rsidTr="00C812F4">
              <w:tblPrEx>
                <w:jc w:val="left"/>
              </w:tblPrEx>
              <w:trPr>
                <w:trHeight w:val="600"/>
              </w:trPr>
              <w:tc>
                <w:tcPr>
                  <w:tcW w:w="3278" w:type="dxa"/>
                </w:tcPr>
                <w:p w14:paraId="1F9837A2" w14:textId="75E0B4E0"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Arsénico (como As</w:t>
                  </w:r>
                  <w:r w:rsidRPr="00C812F4">
                    <w:rPr>
                      <w:rFonts w:ascii="Cambria Math" w:hAnsi="Cambria Math" w:cs="Cambria Math"/>
                      <w:color w:val="000000"/>
                    </w:rPr>
                    <w:t>₂</w:t>
                  </w:r>
                  <w:r w:rsidRPr="00C812F4">
                    <w:rPr>
                      <w:rFonts w:ascii="Arial" w:hAnsi="Arial" w:cs="Arial"/>
                      <w:color w:val="000000"/>
                    </w:rPr>
                    <w:t>O</w:t>
                  </w:r>
                  <w:r w:rsidRPr="00C812F4">
                    <w:rPr>
                      <w:rFonts w:ascii="Cambria Math" w:hAnsi="Cambria Math" w:cs="Cambria Math"/>
                      <w:color w:val="000000"/>
                    </w:rPr>
                    <w:t>₃</w:t>
                  </w:r>
                  <w:r w:rsidRPr="00C812F4">
                    <w:rPr>
                      <w:rFonts w:ascii="Arial" w:hAnsi="Arial" w:cs="Arial"/>
                      <w:color w:val="000000"/>
                    </w:rPr>
                    <w:t>)</w:t>
                  </w:r>
                </w:p>
              </w:tc>
              <w:tc>
                <w:tcPr>
                  <w:tcW w:w="3278" w:type="dxa"/>
                </w:tcPr>
                <w:p w14:paraId="2D9AFEFF" w14:textId="4887EBFC"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 ppm</w:t>
                  </w:r>
                </w:p>
              </w:tc>
            </w:tr>
            <w:tr w:rsidR="00C812F4" w:rsidRPr="00C812F4" w14:paraId="4017EAE0" w14:textId="77777777" w:rsidTr="00C812F4">
              <w:tblPrEx>
                <w:jc w:val="left"/>
              </w:tblPrEx>
              <w:trPr>
                <w:trHeight w:val="900"/>
              </w:trPr>
              <w:tc>
                <w:tcPr>
                  <w:tcW w:w="3278" w:type="dxa"/>
                </w:tcPr>
                <w:p w14:paraId="4AC58BB9" w14:textId="21751111"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Mercurio</w:t>
                  </w:r>
                </w:p>
              </w:tc>
              <w:tc>
                <w:tcPr>
                  <w:tcW w:w="3278" w:type="dxa"/>
                </w:tcPr>
                <w:p w14:paraId="178E1067" w14:textId="231C8FF2"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0.1 ppm</w:t>
                  </w:r>
                </w:p>
              </w:tc>
            </w:tr>
            <w:tr w:rsidR="00C812F4" w:rsidRPr="00C812F4" w14:paraId="5A415C86" w14:textId="77777777" w:rsidTr="00C812F4">
              <w:tblPrEx>
                <w:jc w:val="left"/>
              </w:tblPrEx>
              <w:trPr>
                <w:trHeight w:val="600"/>
              </w:trPr>
              <w:tc>
                <w:tcPr>
                  <w:tcW w:w="3278" w:type="dxa"/>
                </w:tcPr>
                <w:p w14:paraId="709A7AB3" w14:textId="19CAF76E"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lastRenderedPageBreak/>
                    <w:t>Cadmio</w:t>
                  </w:r>
                </w:p>
              </w:tc>
              <w:tc>
                <w:tcPr>
                  <w:tcW w:w="3278" w:type="dxa"/>
                </w:tcPr>
                <w:p w14:paraId="7162115F" w14:textId="1A82F980"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 ppm</w:t>
                  </w:r>
                </w:p>
              </w:tc>
            </w:tr>
            <w:tr w:rsidR="00C812F4" w:rsidRPr="00C812F4" w14:paraId="13AF8A62" w14:textId="77777777" w:rsidTr="00C812F4">
              <w:tblPrEx>
                <w:jc w:val="left"/>
              </w:tblPrEx>
              <w:trPr>
                <w:trHeight w:val="600"/>
              </w:trPr>
              <w:tc>
                <w:tcPr>
                  <w:tcW w:w="3278" w:type="dxa"/>
                </w:tcPr>
                <w:p w14:paraId="188779FE" w14:textId="2DAA625E"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Pérdidas en secado</w:t>
                  </w:r>
                </w:p>
              </w:tc>
              <w:tc>
                <w:tcPr>
                  <w:tcW w:w="3278" w:type="dxa"/>
                </w:tcPr>
                <w:p w14:paraId="205FBBAC" w14:textId="7C8C72D5"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1.0%</w:t>
                  </w:r>
                </w:p>
              </w:tc>
            </w:tr>
            <w:tr w:rsidR="00C812F4" w:rsidRPr="00C812F4" w14:paraId="0C5032D8" w14:textId="77777777" w:rsidTr="00C812F4">
              <w:tblPrEx>
                <w:jc w:val="left"/>
              </w:tblPrEx>
              <w:trPr>
                <w:trHeight w:val="600"/>
              </w:trPr>
              <w:tc>
                <w:tcPr>
                  <w:tcW w:w="3278" w:type="dxa"/>
                </w:tcPr>
                <w:p w14:paraId="505C7D5C" w14:textId="331E488B"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Residuos en ignición</w:t>
                  </w:r>
                </w:p>
              </w:tc>
              <w:tc>
                <w:tcPr>
                  <w:tcW w:w="3278" w:type="dxa"/>
                </w:tcPr>
                <w:p w14:paraId="07420F43" w14:textId="2BD1DD61"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0.20%</w:t>
                  </w:r>
                </w:p>
              </w:tc>
            </w:tr>
            <w:tr w:rsidR="00C812F4" w:rsidRPr="00C812F4" w14:paraId="1B30ED29" w14:textId="77777777" w:rsidTr="00C812F4">
              <w:tblPrEx>
                <w:jc w:val="left"/>
              </w:tblPrEx>
              <w:trPr>
                <w:trHeight w:val="600"/>
              </w:trPr>
              <w:tc>
                <w:tcPr>
                  <w:tcW w:w="3278" w:type="dxa"/>
                </w:tcPr>
                <w:p w14:paraId="7BBB301A" w14:textId="2D26A6C2"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Contenido de L-Arginina</w:t>
                  </w:r>
                </w:p>
              </w:tc>
              <w:tc>
                <w:tcPr>
                  <w:tcW w:w="3278" w:type="dxa"/>
                </w:tcPr>
                <w:p w14:paraId="57315905" w14:textId="3ED8361F"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52.5 – 56.5%</w:t>
                  </w:r>
                </w:p>
              </w:tc>
            </w:tr>
            <w:tr w:rsidR="00C812F4" w:rsidRPr="00C812F4" w14:paraId="6B16E0D3" w14:textId="77777777" w:rsidTr="00C812F4">
              <w:tblPrEx>
                <w:jc w:val="left"/>
              </w:tblPrEx>
              <w:trPr>
                <w:trHeight w:val="900"/>
              </w:trPr>
              <w:tc>
                <w:tcPr>
                  <w:tcW w:w="3278" w:type="dxa"/>
                </w:tcPr>
                <w:p w14:paraId="3F06F74A" w14:textId="07A10E58"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Contenido de Alfa Ketoglutarato</w:t>
                  </w:r>
                </w:p>
              </w:tc>
              <w:tc>
                <w:tcPr>
                  <w:tcW w:w="3278" w:type="dxa"/>
                </w:tcPr>
                <w:p w14:paraId="0949B0F8" w14:textId="48AFF998"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43.5 – 47.5%</w:t>
                  </w:r>
                </w:p>
              </w:tc>
            </w:tr>
            <w:tr w:rsidR="00C812F4" w:rsidRPr="00C812F4" w14:paraId="552EB36F" w14:textId="77777777" w:rsidTr="001A4CB9">
              <w:tblPrEx>
                <w:jc w:val="left"/>
              </w:tblPrEx>
              <w:trPr>
                <w:trHeight w:val="578"/>
              </w:trPr>
              <w:tc>
                <w:tcPr>
                  <w:tcW w:w="3278" w:type="dxa"/>
                </w:tcPr>
                <w:p w14:paraId="67BBEA79" w14:textId="22071BD4"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Pureza</w:t>
                  </w:r>
                </w:p>
              </w:tc>
              <w:tc>
                <w:tcPr>
                  <w:tcW w:w="3278" w:type="dxa"/>
                </w:tcPr>
                <w:p w14:paraId="2F1F0C7C" w14:textId="05C3652B"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98.0% – 102.0%</w:t>
                  </w:r>
                </w:p>
              </w:tc>
            </w:tr>
            <w:tr w:rsidR="00C812F4" w:rsidRPr="00C812F4" w14:paraId="63637A91" w14:textId="77777777" w:rsidTr="00C812F4">
              <w:tblPrEx>
                <w:jc w:val="left"/>
              </w:tblPrEx>
              <w:trPr>
                <w:trHeight w:val="600"/>
              </w:trPr>
              <w:tc>
                <w:tcPr>
                  <w:tcW w:w="3278" w:type="dxa"/>
                </w:tcPr>
                <w:p w14:paraId="7BA6809D" w14:textId="340CCB3C"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Recuento total en placa</w:t>
                  </w:r>
                </w:p>
              </w:tc>
              <w:tc>
                <w:tcPr>
                  <w:tcW w:w="3278" w:type="dxa"/>
                </w:tcPr>
                <w:p w14:paraId="3DA0F854" w14:textId="69DD8181"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1000 ufc/g</w:t>
                  </w:r>
                </w:p>
              </w:tc>
            </w:tr>
            <w:tr w:rsidR="00C812F4" w:rsidRPr="00C812F4" w14:paraId="51CD5825" w14:textId="77777777" w:rsidTr="001A4CB9">
              <w:tblPrEx>
                <w:jc w:val="left"/>
              </w:tblPrEx>
              <w:trPr>
                <w:trHeight w:val="666"/>
              </w:trPr>
              <w:tc>
                <w:tcPr>
                  <w:tcW w:w="3278" w:type="dxa"/>
                </w:tcPr>
                <w:p w14:paraId="7A61F486" w14:textId="71BE215B"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Hongos y levaduras</w:t>
                  </w:r>
                </w:p>
              </w:tc>
              <w:tc>
                <w:tcPr>
                  <w:tcW w:w="3278" w:type="dxa"/>
                </w:tcPr>
                <w:p w14:paraId="1AEEAF72" w14:textId="261284B0"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No más de 100 ufc/g</w:t>
                  </w:r>
                </w:p>
              </w:tc>
            </w:tr>
            <w:tr w:rsidR="00C812F4" w:rsidRPr="00C812F4" w14:paraId="26FE7CEB" w14:textId="77777777" w:rsidTr="00C812F4">
              <w:tblPrEx>
                <w:jc w:val="left"/>
              </w:tblPrEx>
              <w:trPr>
                <w:trHeight w:val="600"/>
              </w:trPr>
              <w:tc>
                <w:tcPr>
                  <w:tcW w:w="3278" w:type="dxa"/>
                </w:tcPr>
                <w:p w14:paraId="4DBB51F7" w14:textId="2F792BAE"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iCs/>
                      <w:color w:val="000000"/>
                    </w:rPr>
                    <w:t>E. coli</w:t>
                  </w:r>
                </w:p>
              </w:tc>
              <w:tc>
                <w:tcPr>
                  <w:tcW w:w="3278" w:type="dxa"/>
                </w:tcPr>
                <w:p w14:paraId="2644585C" w14:textId="568D8096"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Negativo</w:t>
                  </w:r>
                </w:p>
              </w:tc>
            </w:tr>
            <w:tr w:rsidR="00C812F4" w:rsidRPr="00C812F4" w14:paraId="66F0B9C9" w14:textId="77777777" w:rsidTr="00C812F4">
              <w:tblPrEx>
                <w:jc w:val="left"/>
              </w:tblPrEx>
              <w:trPr>
                <w:trHeight w:val="300"/>
              </w:trPr>
              <w:tc>
                <w:tcPr>
                  <w:tcW w:w="3278" w:type="dxa"/>
                </w:tcPr>
                <w:p w14:paraId="0C0AFF64" w14:textId="0D8AD42F" w:rsidR="00C812F4" w:rsidRPr="00C812F4" w:rsidRDefault="00C812F4" w:rsidP="000625C8">
                  <w:pPr>
                    <w:framePr w:hSpace="141" w:wrap="around" w:vAnchor="text" w:hAnchor="margin" w:y="334"/>
                    <w:spacing w:line="360" w:lineRule="auto"/>
                    <w:jc w:val="center"/>
                    <w:rPr>
                      <w:rFonts w:ascii="Arial" w:hAnsi="Arial" w:cs="Arial"/>
                      <w:iCs/>
                      <w:color w:val="000000"/>
                    </w:rPr>
                  </w:pPr>
                  <w:r w:rsidRPr="00C812F4">
                    <w:rPr>
                      <w:rFonts w:ascii="Arial" w:hAnsi="Arial" w:cs="Arial"/>
                      <w:iCs/>
                      <w:color w:val="000000"/>
                    </w:rPr>
                    <w:t>Salmonella</w:t>
                  </w:r>
                </w:p>
              </w:tc>
              <w:tc>
                <w:tcPr>
                  <w:tcW w:w="3278" w:type="dxa"/>
                </w:tcPr>
                <w:p w14:paraId="1CF465C3" w14:textId="21FAD2D0"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Negativo</w:t>
                  </w:r>
                </w:p>
              </w:tc>
            </w:tr>
            <w:tr w:rsidR="00C812F4" w:rsidRPr="00C812F4" w14:paraId="2ED1A33C" w14:textId="77777777" w:rsidTr="00C812F4">
              <w:tblPrEx>
                <w:jc w:val="left"/>
              </w:tblPrEx>
              <w:trPr>
                <w:trHeight w:val="300"/>
              </w:trPr>
              <w:tc>
                <w:tcPr>
                  <w:tcW w:w="3278" w:type="dxa"/>
                </w:tcPr>
                <w:p w14:paraId="3C144CF4" w14:textId="2E7630D5" w:rsidR="00C812F4" w:rsidRPr="00C812F4" w:rsidRDefault="00C812F4" w:rsidP="000625C8">
                  <w:pPr>
                    <w:framePr w:hSpace="141" w:wrap="around" w:vAnchor="text" w:hAnchor="margin" w:y="334"/>
                    <w:spacing w:line="360" w:lineRule="auto"/>
                    <w:jc w:val="center"/>
                    <w:rPr>
                      <w:rFonts w:ascii="Arial" w:hAnsi="Arial" w:cs="Arial"/>
                      <w:iCs/>
                      <w:color w:val="000000"/>
                    </w:rPr>
                  </w:pPr>
                  <w:r w:rsidRPr="00C812F4">
                    <w:rPr>
                      <w:rFonts w:ascii="Arial" w:hAnsi="Arial" w:cs="Arial"/>
                      <w:iCs/>
                      <w:color w:val="000000"/>
                    </w:rPr>
                    <w:t>Staphylococcus aureus</w:t>
                  </w:r>
                </w:p>
              </w:tc>
              <w:tc>
                <w:tcPr>
                  <w:tcW w:w="3278" w:type="dxa"/>
                </w:tcPr>
                <w:p w14:paraId="71D90CEC" w14:textId="073C28DC"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Negativo</w:t>
                  </w:r>
                </w:p>
              </w:tc>
            </w:tr>
            <w:tr w:rsidR="00C812F4" w:rsidRPr="00C812F4" w14:paraId="33066FDA" w14:textId="77777777" w:rsidTr="00C812F4">
              <w:tblPrEx>
                <w:jc w:val="left"/>
              </w:tblPrEx>
              <w:trPr>
                <w:trHeight w:val="600"/>
              </w:trPr>
              <w:tc>
                <w:tcPr>
                  <w:tcW w:w="3278" w:type="dxa"/>
                </w:tcPr>
                <w:p w14:paraId="3B70050C" w14:textId="29F82C5B" w:rsidR="00C812F4" w:rsidRPr="00C812F4" w:rsidRDefault="00C812F4" w:rsidP="000625C8">
                  <w:pPr>
                    <w:framePr w:hSpace="141" w:wrap="around" w:vAnchor="text" w:hAnchor="margin" w:y="334"/>
                    <w:spacing w:line="360" w:lineRule="auto"/>
                    <w:jc w:val="center"/>
                    <w:rPr>
                      <w:rFonts w:ascii="Arial" w:hAnsi="Arial" w:cs="Arial"/>
                      <w:iCs/>
                      <w:color w:val="000000"/>
                    </w:rPr>
                  </w:pPr>
                  <w:r w:rsidRPr="00C812F4">
                    <w:rPr>
                      <w:rFonts w:ascii="Arial" w:hAnsi="Arial" w:cs="Arial"/>
                      <w:color w:val="000000"/>
                    </w:rPr>
                    <w:t>Coliformes</w:t>
                  </w:r>
                </w:p>
              </w:tc>
              <w:tc>
                <w:tcPr>
                  <w:tcW w:w="3278" w:type="dxa"/>
                </w:tcPr>
                <w:p w14:paraId="537E6571" w14:textId="30CA6DE2" w:rsidR="00C812F4" w:rsidRPr="00C812F4" w:rsidRDefault="00C812F4" w:rsidP="000625C8">
                  <w:pPr>
                    <w:framePr w:hSpace="141" w:wrap="around" w:vAnchor="text" w:hAnchor="margin" w:y="334"/>
                    <w:spacing w:line="360" w:lineRule="auto"/>
                    <w:jc w:val="center"/>
                    <w:rPr>
                      <w:rFonts w:ascii="Arial" w:hAnsi="Arial" w:cs="Arial"/>
                      <w:color w:val="000000"/>
                    </w:rPr>
                  </w:pPr>
                  <w:r w:rsidRPr="00C812F4">
                    <w:rPr>
                      <w:rFonts w:ascii="Arial" w:hAnsi="Arial" w:cs="Arial"/>
                      <w:color w:val="000000"/>
                    </w:rPr>
                    <w:t>Negativo</w:t>
                  </w:r>
                </w:p>
              </w:tc>
            </w:tr>
          </w:tbl>
          <w:p w14:paraId="5D083690" w14:textId="77777777" w:rsidR="00BE1442" w:rsidRDefault="00BE1442" w:rsidP="00C812F4">
            <w:pPr>
              <w:spacing w:line="360" w:lineRule="auto"/>
              <w:jc w:val="both"/>
              <w:rPr>
                <w:rFonts w:ascii="Arial" w:hAnsi="Arial" w:cs="Arial"/>
              </w:rPr>
            </w:pPr>
          </w:p>
          <w:p w14:paraId="3587C321" w14:textId="5FA4724E" w:rsidR="00C812F4" w:rsidRPr="00370BF5" w:rsidRDefault="00C812F4" w:rsidP="00C812F4">
            <w:pPr>
              <w:spacing w:line="360" w:lineRule="auto"/>
              <w:jc w:val="both"/>
              <w:rPr>
                <w:rFonts w:ascii="Arial" w:hAnsi="Arial" w:cs="Arial"/>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rPr>
            </w:pPr>
            <w:r w:rsidRPr="00370BF5">
              <w:rPr>
                <w:rFonts w:ascii="Arial" w:eastAsia="Arial" w:hAnsi="Arial" w:cs="Arial"/>
                <w:b/>
                <w:color w:val="1F3864" w:themeColor="accent1" w:themeShade="80"/>
              </w:rPr>
              <w:lastRenderedPageBreak/>
              <w:t>USO</w:t>
            </w:r>
            <w:r w:rsidR="00885DA5" w:rsidRPr="00370BF5">
              <w:rPr>
                <w:rFonts w:ascii="Arial" w:eastAsia="Arial" w:hAnsi="Arial" w:cs="Arial"/>
                <w:b/>
                <w:color w:val="1F3864" w:themeColor="accent1" w:themeShade="80"/>
              </w:rPr>
              <w:t>S</w:t>
            </w:r>
            <w:r w:rsidRPr="00370BF5">
              <w:rPr>
                <w:rFonts w:ascii="Arial" w:eastAsia="Arial" w:hAnsi="Arial" w:cs="Arial"/>
                <w:b/>
                <w:color w:val="1F3864" w:themeColor="accent1" w:themeShade="80"/>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rPr>
            </w:pPr>
          </w:p>
          <w:p w14:paraId="2CCA018A" w14:textId="134B658B" w:rsidR="00464084" w:rsidRPr="00464084" w:rsidRDefault="00464084" w:rsidP="00464084">
            <w:pPr>
              <w:spacing w:line="360" w:lineRule="auto"/>
              <w:jc w:val="both"/>
              <w:rPr>
                <w:rFonts w:ascii="Arial" w:hAnsi="Arial" w:cs="Arial"/>
                <w:b/>
                <w:bCs/>
              </w:rPr>
            </w:pPr>
            <w:r w:rsidRPr="00464084">
              <w:rPr>
                <w:rFonts w:ascii="Arial" w:hAnsi="Arial" w:cs="Arial"/>
                <w:b/>
                <w:bCs/>
              </w:rPr>
              <w:t>Industria farmacéutica</w:t>
            </w:r>
          </w:p>
          <w:p w14:paraId="5CA9E652" w14:textId="5CA3CF0F"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Aminoácido terapéutico:</w:t>
            </w:r>
            <w:r w:rsidR="00464084" w:rsidRPr="00CE4695">
              <w:rPr>
                <w:rFonts w:ascii="Arial" w:hAnsi="Arial" w:cs="Arial"/>
              </w:rPr>
              <w:t xml:space="preserve"> Se utiliza como suplemento en tratamientos de deficiencia de arginina y como coadyuvante en el tratamiento de trastornos metabólicos como la hiperamonemia.</w:t>
            </w:r>
          </w:p>
          <w:p w14:paraId="7CF5B3CC" w14:textId="0873C6F1"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Vasodilatador natural:</w:t>
            </w:r>
            <w:r w:rsidR="00464084" w:rsidRPr="00CE4695">
              <w:rPr>
                <w:rFonts w:ascii="Arial" w:hAnsi="Arial" w:cs="Arial"/>
              </w:rPr>
              <w:t xml:space="preserve"> Promueve la producción de óxido nítrico, lo cual ayuda a mejorar la circulación sanguínea. Se utiliza en medicamentos para tratar enfermedades cardiovasculares como angina, hipertensión y disfunción eréctil.</w:t>
            </w:r>
          </w:p>
          <w:p w14:paraId="78FF9B68" w14:textId="6A137B72"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Formulaciones parenterales:</w:t>
            </w:r>
            <w:r w:rsidR="00464084" w:rsidRPr="00CE4695">
              <w:rPr>
                <w:rFonts w:ascii="Arial" w:hAnsi="Arial" w:cs="Arial"/>
              </w:rPr>
              <w:t xml:space="preserve"> Se incluye en soluciones intravenosas como nutriente esencial para pacientes en estado crítico o postquirúrgico.</w:t>
            </w:r>
          </w:p>
          <w:p w14:paraId="23F98671" w14:textId="77777777" w:rsidR="00CE4695" w:rsidRDefault="00CE4695" w:rsidP="00464084">
            <w:pPr>
              <w:spacing w:line="360" w:lineRule="auto"/>
              <w:jc w:val="both"/>
              <w:rPr>
                <w:rFonts w:ascii="Arial" w:hAnsi="Arial" w:cs="Arial"/>
                <w:b/>
                <w:bCs/>
              </w:rPr>
            </w:pPr>
          </w:p>
          <w:p w14:paraId="00F9E031" w14:textId="014A8C6B" w:rsidR="00464084" w:rsidRPr="00464084" w:rsidRDefault="00464084" w:rsidP="00464084">
            <w:pPr>
              <w:spacing w:line="360" w:lineRule="auto"/>
              <w:jc w:val="both"/>
              <w:rPr>
                <w:rFonts w:ascii="Arial" w:hAnsi="Arial" w:cs="Arial"/>
                <w:b/>
                <w:bCs/>
              </w:rPr>
            </w:pPr>
            <w:r w:rsidRPr="00464084">
              <w:rPr>
                <w:rFonts w:ascii="Arial" w:hAnsi="Arial" w:cs="Arial"/>
                <w:b/>
                <w:bCs/>
              </w:rPr>
              <w:lastRenderedPageBreak/>
              <w:t>Nutrición y suplementos deportivos</w:t>
            </w:r>
          </w:p>
          <w:p w14:paraId="0D1A7193" w14:textId="36A75EEA"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Mejora del rendimiento físico:</w:t>
            </w:r>
            <w:r w:rsidR="00464084" w:rsidRPr="00CE4695">
              <w:rPr>
                <w:rFonts w:ascii="Arial" w:hAnsi="Arial" w:cs="Arial"/>
              </w:rPr>
              <w:t xml:space="preserve"> Estimula la síntesis de óxido nítrico, mejorando el flujo sanguíneo y la oxigenación muscular, lo que ayuda a retrasar la fatiga y acelerar la recuperación.</w:t>
            </w:r>
          </w:p>
          <w:p w14:paraId="4A83C99A" w14:textId="4DF10F63"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Desarrollo muscular:</w:t>
            </w:r>
            <w:r w:rsidR="00464084" w:rsidRPr="00CE4695">
              <w:rPr>
                <w:rFonts w:ascii="Arial" w:hAnsi="Arial" w:cs="Arial"/>
              </w:rPr>
              <w:t xml:space="preserve"> Promueve la síntesis de proteínas y el crecimiento muscular, siendo común en suplementos preentreno o postentreno.</w:t>
            </w:r>
          </w:p>
          <w:p w14:paraId="3CD9FCF0" w14:textId="33E818FD"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Refuerzo del sistema inmune:</w:t>
            </w:r>
            <w:r w:rsidR="00464084" w:rsidRPr="00CE4695">
              <w:rPr>
                <w:rFonts w:ascii="Arial" w:hAnsi="Arial" w:cs="Arial"/>
              </w:rPr>
              <w:t xml:space="preserve"> La arginina juega un papel en la producción de células inmunes y en la reparación de tejidos.</w:t>
            </w:r>
          </w:p>
          <w:p w14:paraId="5D1B7453" w14:textId="77777777" w:rsidR="00CE4695" w:rsidRDefault="00CE4695" w:rsidP="00464084">
            <w:pPr>
              <w:spacing w:line="360" w:lineRule="auto"/>
              <w:jc w:val="both"/>
              <w:rPr>
                <w:rFonts w:ascii="Arial" w:hAnsi="Arial" w:cs="Arial"/>
                <w:b/>
                <w:bCs/>
              </w:rPr>
            </w:pPr>
          </w:p>
          <w:p w14:paraId="11C95935" w14:textId="0BB2956F" w:rsidR="00464084" w:rsidRPr="00464084" w:rsidRDefault="00464084" w:rsidP="00464084">
            <w:pPr>
              <w:spacing w:line="360" w:lineRule="auto"/>
              <w:jc w:val="both"/>
              <w:rPr>
                <w:rFonts w:ascii="Arial" w:hAnsi="Arial" w:cs="Arial"/>
                <w:b/>
                <w:bCs/>
              </w:rPr>
            </w:pPr>
            <w:r w:rsidRPr="00464084">
              <w:rPr>
                <w:rFonts w:ascii="Arial" w:hAnsi="Arial" w:cs="Arial"/>
                <w:b/>
                <w:bCs/>
              </w:rPr>
              <w:t>Cosmética y cuidado personal</w:t>
            </w:r>
          </w:p>
          <w:p w14:paraId="74700DCF" w14:textId="26B86976"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Acondicionador y humectante:</w:t>
            </w:r>
            <w:r w:rsidR="00464084" w:rsidRPr="00CE4695">
              <w:rPr>
                <w:rFonts w:ascii="Arial" w:hAnsi="Arial" w:cs="Arial"/>
              </w:rPr>
              <w:t xml:space="preserve"> Se emplea en productos para la piel y el cabello por sus propiedades hidratantes y calmantes.</w:t>
            </w:r>
          </w:p>
          <w:p w14:paraId="09CEA9F3" w14:textId="05B25D78"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Anti-envejecimiento:</w:t>
            </w:r>
            <w:r w:rsidR="00464084" w:rsidRPr="00CE4695">
              <w:rPr>
                <w:rFonts w:ascii="Arial" w:hAnsi="Arial" w:cs="Arial"/>
              </w:rPr>
              <w:t xml:space="preserve"> Ayuda en la regeneración celular, mejora la textura de la piel y apoya la síntesis de colágeno.</w:t>
            </w:r>
          </w:p>
          <w:p w14:paraId="585A8A8B" w14:textId="329127D8"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Cuidado capilar:</w:t>
            </w:r>
            <w:r w:rsidR="00464084" w:rsidRPr="00CE4695">
              <w:rPr>
                <w:rFonts w:ascii="Arial" w:hAnsi="Arial" w:cs="Arial"/>
              </w:rPr>
              <w:t xml:space="preserve"> Se encuentra en champús y tratamientos capilares como ingrediente fortalecedor y reparador.</w:t>
            </w:r>
          </w:p>
          <w:p w14:paraId="5CEAB0E5" w14:textId="77777777" w:rsidR="00CE4695" w:rsidRDefault="00CE4695" w:rsidP="00464084">
            <w:pPr>
              <w:spacing w:line="360" w:lineRule="auto"/>
              <w:jc w:val="both"/>
              <w:rPr>
                <w:rFonts w:ascii="Arial" w:hAnsi="Arial" w:cs="Arial"/>
                <w:b/>
                <w:bCs/>
              </w:rPr>
            </w:pPr>
          </w:p>
          <w:p w14:paraId="2481EA56" w14:textId="0F236BC9" w:rsidR="00464084" w:rsidRPr="00464084" w:rsidRDefault="00464084" w:rsidP="00464084">
            <w:pPr>
              <w:spacing w:line="360" w:lineRule="auto"/>
              <w:jc w:val="both"/>
              <w:rPr>
                <w:rFonts w:ascii="Arial" w:hAnsi="Arial" w:cs="Arial"/>
                <w:b/>
                <w:bCs/>
              </w:rPr>
            </w:pPr>
            <w:r w:rsidRPr="00464084">
              <w:rPr>
                <w:rFonts w:ascii="Arial" w:hAnsi="Arial" w:cs="Arial"/>
                <w:b/>
                <w:bCs/>
              </w:rPr>
              <w:t>Industria alimentaria</w:t>
            </w:r>
          </w:p>
          <w:p w14:paraId="2707B80A" w14:textId="5CF3C6ED"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Ingrediente en alimentos funcionales:</w:t>
            </w:r>
            <w:r w:rsidR="00464084" w:rsidRPr="00CE4695">
              <w:rPr>
                <w:rFonts w:ascii="Arial" w:hAnsi="Arial" w:cs="Arial"/>
              </w:rPr>
              <w:t xml:space="preserve"> Utilizado en barras energéticas, bebidas deportivas y suplementos alimenticios.</w:t>
            </w:r>
          </w:p>
          <w:p w14:paraId="6E2C2674" w14:textId="487F768C"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Regulador del pH y potenciador de sabor:</w:t>
            </w:r>
            <w:r w:rsidR="00464084" w:rsidRPr="00CE4695">
              <w:rPr>
                <w:rFonts w:ascii="Arial" w:hAnsi="Arial" w:cs="Arial"/>
              </w:rPr>
              <w:t xml:space="preserve"> Puede funcionar como tamponador o mejorar el perfil nutricional en productos enriquecidos.</w:t>
            </w:r>
          </w:p>
          <w:p w14:paraId="6924EC05" w14:textId="77777777" w:rsidR="00CE4695" w:rsidRDefault="00CE4695" w:rsidP="00464084">
            <w:pPr>
              <w:spacing w:line="360" w:lineRule="auto"/>
              <w:jc w:val="both"/>
              <w:rPr>
                <w:rFonts w:ascii="Arial" w:hAnsi="Arial" w:cs="Arial"/>
                <w:b/>
                <w:bCs/>
              </w:rPr>
            </w:pPr>
          </w:p>
          <w:p w14:paraId="2ECC33A4" w14:textId="2EF0DB97" w:rsidR="00464084" w:rsidRPr="00464084" w:rsidRDefault="00464084" w:rsidP="00464084">
            <w:pPr>
              <w:spacing w:line="360" w:lineRule="auto"/>
              <w:jc w:val="both"/>
              <w:rPr>
                <w:rFonts w:ascii="Arial" w:hAnsi="Arial" w:cs="Arial"/>
                <w:b/>
                <w:bCs/>
              </w:rPr>
            </w:pPr>
            <w:r w:rsidRPr="00464084">
              <w:rPr>
                <w:rFonts w:ascii="Arial" w:hAnsi="Arial" w:cs="Arial"/>
                <w:b/>
                <w:bCs/>
              </w:rPr>
              <w:t>Aplicaciones en biotecnología e investigación</w:t>
            </w:r>
          </w:p>
          <w:p w14:paraId="6AE5EC06" w14:textId="761F6EF6" w:rsidR="00464084" w:rsidRPr="00CE4695" w:rsidRDefault="00CE4695" w:rsidP="00CE4695">
            <w:pPr>
              <w:spacing w:line="360" w:lineRule="auto"/>
              <w:jc w:val="both"/>
              <w:rPr>
                <w:rFonts w:ascii="Arial" w:hAnsi="Arial" w:cs="Arial"/>
              </w:rPr>
            </w:pPr>
            <w:r w:rsidRPr="00F05B14">
              <w:rPr>
                <w:rFonts w:ascii="Segoe UI Emoji" w:hAnsi="Segoe UI Emoji" w:cs="Segoe UI Emoji"/>
              </w:rPr>
              <w:t>✔️</w:t>
            </w:r>
            <w:r w:rsidR="00464084" w:rsidRPr="00CE4695">
              <w:rPr>
                <w:rFonts w:ascii="Arial" w:hAnsi="Arial" w:cs="Arial"/>
                <w:bCs/>
              </w:rPr>
              <w:t>Cultivo celular:</w:t>
            </w:r>
            <w:r w:rsidR="00464084" w:rsidRPr="00CE4695">
              <w:rPr>
                <w:rFonts w:ascii="Arial" w:hAnsi="Arial" w:cs="Arial"/>
              </w:rPr>
              <w:t xml:space="preserve"> Utilizada como nutriente esencial en medios de cultivo para células animales.</w:t>
            </w:r>
          </w:p>
          <w:p w14:paraId="119C8D08" w14:textId="5008A143" w:rsidR="00464084" w:rsidRPr="00464084" w:rsidRDefault="00CE4695" w:rsidP="00CE4695">
            <w:pPr>
              <w:spacing w:line="360" w:lineRule="auto"/>
              <w:jc w:val="both"/>
              <w:rPr>
                <w:rFonts w:ascii="Arial" w:hAnsi="Arial" w:cs="Arial"/>
              </w:rPr>
            </w:pPr>
            <w:r w:rsidRPr="00CE4695">
              <w:rPr>
                <w:rFonts w:ascii="Segoe UI Emoji" w:hAnsi="Segoe UI Emoji" w:cs="Segoe UI Emoji"/>
              </w:rPr>
              <w:t>✔️</w:t>
            </w:r>
            <w:r w:rsidR="00464084" w:rsidRPr="00CE4695">
              <w:rPr>
                <w:rFonts w:ascii="Arial" w:hAnsi="Arial" w:cs="Arial"/>
                <w:bCs/>
              </w:rPr>
              <w:t>Agente estabilizante:</w:t>
            </w:r>
            <w:r w:rsidR="00464084" w:rsidRPr="00464084">
              <w:rPr>
                <w:rFonts w:ascii="Arial" w:hAnsi="Arial" w:cs="Arial"/>
              </w:rPr>
              <w:t xml:space="preserve"> En soluciones buffer o reconstitución de proteínas recombinantes para análisis o terapias.</w:t>
            </w:r>
          </w:p>
          <w:p w14:paraId="46B97B2A" w14:textId="2802F1BB" w:rsidR="001519DA" w:rsidRPr="00370BF5" w:rsidRDefault="001519DA" w:rsidP="00FB6E80">
            <w:pPr>
              <w:spacing w:line="360" w:lineRule="auto"/>
              <w:jc w:val="both"/>
              <w:rPr>
                <w:rFonts w:ascii="Arial" w:hAnsi="Arial" w:cs="Arial"/>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rPr>
            </w:pPr>
            <w:r w:rsidRPr="00370BF5">
              <w:rPr>
                <w:rFonts w:ascii="Arial" w:eastAsia="Arial" w:hAnsi="Arial" w:cs="Arial"/>
                <w:b/>
                <w:color w:val="1F3864" w:themeColor="accent1" w:themeShade="80"/>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rPr>
            </w:pPr>
          </w:p>
          <w:p w14:paraId="79FBDFB7" w14:textId="190AD7E1" w:rsidR="00464084" w:rsidRPr="00464084" w:rsidRDefault="00CE4695" w:rsidP="00464084">
            <w:pPr>
              <w:spacing w:line="360" w:lineRule="auto"/>
              <w:jc w:val="both"/>
              <w:rPr>
                <w:rFonts w:ascii="Arial" w:eastAsiaTheme="minorHAnsi" w:hAnsi="Arial" w:cs="Arial"/>
                <w:lang w:eastAsia="en-US"/>
              </w:rPr>
            </w:pPr>
            <w:r w:rsidRPr="00F05B14">
              <w:rPr>
                <w:rFonts w:ascii="Segoe UI Emoji" w:hAnsi="Segoe UI Emoji" w:cs="Segoe UI Emoji"/>
              </w:rPr>
              <w:lastRenderedPageBreak/>
              <w:t>✔️</w:t>
            </w:r>
            <w:r w:rsidR="00464084" w:rsidRPr="00464084">
              <w:rPr>
                <w:rFonts w:ascii="Arial" w:eastAsiaTheme="minorHAnsi" w:hAnsi="Arial" w:cs="Arial"/>
                <w:lang w:eastAsia="en-US"/>
              </w:rPr>
              <w:t>Utilizar en áreas bien ventiladas.</w:t>
            </w:r>
          </w:p>
          <w:p w14:paraId="4EC27035" w14:textId="1C8E4194" w:rsidR="00464084" w:rsidRPr="00464084" w:rsidRDefault="00CE4695" w:rsidP="00464084">
            <w:pPr>
              <w:spacing w:line="360" w:lineRule="auto"/>
              <w:jc w:val="both"/>
              <w:rPr>
                <w:rFonts w:ascii="Arial" w:eastAsiaTheme="minorHAnsi" w:hAnsi="Arial" w:cs="Arial"/>
                <w:lang w:eastAsia="en-US"/>
              </w:rPr>
            </w:pPr>
            <w:r w:rsidRPr="00F05B14">
              <w:rPr>
                <w:rFonts w:ascii="Segoe UI Emoji" w:hAnsi="Segoe UI Emoji" w:cs="Segoe UI Emoji"/>
              </w:rPr>
              <w:t>✔️</w:t>
            </w:r>
            <w:r w:rsidR="00464084" w:rsidRPr="00464084">
              <w:rPr>
                <w:rFonts w:ascii="Arial" w:eastAsiaTheme="minorHAnsi" w:hAnsi="Arial" w:cs="Arial"/>
                <w:lang w:eastAsia="en-US"/>
              </w:rPr>
              <w:t>Evitar el contacto con ojos y piel. Usar guantes y gafas de seguridad.</w:t>
            </w:r>
          </w:p>
          <w:p w14:paraId="14577D7E" w14:textId="23EF022A" w:rsidR="00464084" w:rsidRPr="00464084" w:rsidRDefault="00CE4695" w:rsidP="00464084">
            <w:pPr>
              <w:spacing w:line="360" w:lineRule="auto"/>
              <w:jc w:val="both"/>
              <w:rPr>
                <w:rFonts w:ascii="Arial" w:eastAsiaTheme="minorHAnsi" w:hAnsi="Arial" w:cs="Arial"/>
                <w:lang w:eastAsia="en-US"/>
              </w:rPr>
            </w:pPr>
            <w:r w:rsidRPr="00F05B14">
              <w:rPr>
                <w:rFonts w:ascii="Segoe UI Emoji" w:hAnsi="Segoe UI Emoji" w:cs="Segoe UI Emoji"/>
              </w:rPr>
              <w:t>✔️</w:t>
            </w:r>
            <w:r w:rsidR="00464084" w:rsidRPr="00464084">
              <w:rPr>
                <w:rFonts w:ascii="Arial" w:eastAsiaTheme="minorHAnsi" w:hAnsi="Arial" w:cs="Arial"/>
                <w:lang w:eastAsia="en-US"/>
              </w:rPr>
              <w:t>No inhalar el polvo.</w:t>
            </w:r>
          </w:p>
          <w:p w14:paraId="1643A1BA" w14:textId="34E83AD7" w:rsidR="0049398B" w:rsidRPr="00370BF5" w:rsidRDefault="0049398B" w:rsidP="00FB6E80">
            <w:pPr>
              <w:spacing w:line="360" w:lineRule="auto"/>
              <w:jc w:val="both"/>
              <w:rPr>
                <w:rFonts w:ascii="Arial" w:hAnsi="Arial" w:cs="Arial"/>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rPr>
            </w:pPr>
            <w:r w:rsidRPr="00370BF5">
              <w:rPr>
                <w:rFonts w:ascii="Arial" w:eastAsia="Arial" w:hAnsi="Arial" w:cs="Arial"/>
                <w:b/>
                <w:color w:val="1F3864" w:themeColor="accent1" w:themeShade="80"/>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64410B" w14:textId="77777777" w:rsidR="00693976" w:rsidRDefault="00693976" w:rsidP="00FB6E80">
            <w:pPr>
              <w:spacing w:line="360" w:lineRule="auto"/>
              <w:jc w:val="both"/>
              <w:rPr>
                <w:rFonts w:ascii="Arial" w:hAnsi="Arial" w:cs="Arial"/>
              </w:rPr>
            </w:pPr>
          </w:p>
          <w:p w14:paraId="1BF14947" w14:textId="7E1359ED" w:rsidR="00464084" w:rsidRPr="00464084" w:rsidRDefault="00CE4695" w:rsidP="00464084">
            <w:pPr>
              <w:spacing w:line="360" w:lineRule="auto"/>
              <w:jc w:val="both"/>
              <w:rPr>
                <w:rFonts w:ascii="Arial" w:hAnsi="Arial" w:cs="Arial"/>
              </w:rPr>
            </w:pPr>
            <w:r w:rsidRPr="00F05B14">
              <w:rPr>
                <w:rFonts w:ascii="Segoe UI Emoji" w:hAnsi="Segoe UI Emoji" w:cs="Segoe UI Emoji"/>
              </w:rPr>
              <w:t>✔️</w:t>
            </w:r>
            <w:r w:rsidR="00464084" w:rsidRPr="00464084">
              <w:rPr>
                <w:rFonts w:ascii="Arial" w:hAnsi="Arial" w:cs="Arial"/>
              </w:rPr>
              <w:t>Conservar en recipiente herméticamente cerrado.</w:t>
            </w:r>
          </w:p>
          <w:p w14:paraId="1294EEA1" w14:textId="44AC792D" w:rsidR="00464084" w:rsidRPr="00464084" w:rsidRDefault="00CE4695" w:rsidP="00464084">
            <w:pPr>
              <w:spacing w:line="360" w:lineRule="auto"/>
              <w:jc w:val="both"/>
              <w:rPr>
                <w:rFonts w:ascii="Arial" w:hAnsi="Arial" w:cs="Arial"/>
              </w:rPr>
            </w:pPr>
            <w:r w:rsidRPr="00F05B14">
              <w:rPr>
                <w:rFonts w:ascii="Segoe UI Emoji" w:hAnsi="Segoe UI Emoji" w:cs="Segoe UI Emoji"/>
              </w:rPr>
              <w:t>✔️</w:t>
            </w:r>
            <w:r w:rsidR="00464084" w:rsidRPr="00464084">
              <w:rPr>
                <w:rFonts w:ascii="Arial" w:hAnsi="Arial" w:cs="Arial"/>
              </w:rPr>
              <w:t>Almacenar en lugar seco, fresco y protegido de la luz.</w:t>
            </w:r>
          </w:p>
          <w:p w14:paraId="7693550D" w14:textId="33F66C67" w:rsidR="00464084" w:rsidRPr="00464084" w:rsidRDefault="00CE4695" w:rsidP="00464084">
            <w:pPr>
              <w:spacing w:line="360" w:lineRule="auto"/>
              <w:jc w:val="both"/>
              <w:rPr>
                <w:rFonts w:ascii="Arial" w:hAnsi="Arial" w:cs="Arial"/>
              </w:rPr>
            </w:pPr>
            <w:r w:rsidRPr="00F05B14">
              <w:rPr>
                <w:rFonts w:ascii="Segoe UI Emoji" w:hAnsi="Segoe UI Emoji" w:cs="Segoe UI Emoji"/>
              </w:rPr>
              <w:t>✔️</w:t>
            </w:r>
            <w:r w:rsidR="00464084" w:rsidRPr="00464084">
              <w:rPr>
                <w:rFonts w:ascii="Arial" w:hAnsi="Arial" w:cs="Arial"/>
              </w:rPr>
              <w:t>Temperatura recomendada: &lt; 25 °C.</w:t>
            </w:r>
          </w:p>
          <w:p w14:paraId="1F2089AD" w14:textId="2B72F2B3" w:rsidR="00464084" w:rsidRPr="00370BF5" w:rsidRDefault="00464084" w:rsidP="00FB6E80">
            <w:pPr>
              <w:spacing w:line="360" w:lineRule="auto"/>
              <w:jc w:val="both"/>
              <w:rPr>
                <w:rFonts w:ascii="Arial" w:hAnsi="Arial" w:cs="Arial"/>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rPr>
            </w:pPr>
            <w:r w:rsidRPr="00370BF5">
              <w:rPr>
                <w:rFonts w:ascii="Arial" w:eastAsia="Arial" w:hAnsi="Arial" w:cs="Arial"/>
                <w:b/>
                <w:color w:val="1F3864" w:themeColor="accent1" w:themeShade="80"/>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0625C8">
                  <w:pPr>
                    <w:framePr w:hSpace="141" w:wrap="around" w:vAnchor="text" w:hAnchor="margin" w:y="334"/>
                    <w:spacing w:line="360" w:lineRule="auto"/>
                    <w:jc w:val="center"/>
                    <w:rPr>
                      <w:rFonts w:ascii="Arial" w:hAnsi="Arial" w:cs="Arial"/>
                      <w:b/>
                      <w:bCs/>
                    </w:rPr>
                  </w:pPr>
                  <w:r w:rsidRPr="00370BF5">
                    <w:rPr>
                      <w:rFonts w:ascii="Arial" w:hAnsi="Arial" w:cs="Arial"/>
                      <w:b/>
                      <w:bCs/>
                    </w:rPr>
                    <w:t>Empaque original</w:t>
                  </w:r>
                </w:p>
              </w:tc>
              <w:tc>
                <w:tcPr>
                  <w:tcW w:w="2720" w:type="dxa"/>
                </w:tcPr>
                <w:p w14:paraId="73C29522" w14:textId="51416662" w:rsidR="00885DA5" w:rsidRPr="00370BF5" w:rsidRDefault="00885DA5" w:rsidP="000625C8">
                  <w:pPr>
                    <w:framePr w:hSpace="141" w:wrap="around" w:vAnchor="text" w:hAnchor="margin" w:y="334"/>
                    <w:spacing w:line="360" w:lineRule="auto"/>
                    <w:jc w:val="center"/>
                    <w:rPr>
                      <w:rFonts w:ascii="Arial" w:hAnsi="Arial" w:cs="Arial"/>
                      <w:b/>
                      <w:bCs/>
                    </w:rPr>
                  </w:pPr>
                  <w:r w:rsidRPr="00370BF5">
                    <w:rPr>
                      <w:rFonts w:ascii="Arial" w:hAnsi="Arial" w:cs="Arial"/>
                      <w:b/>
                      <w:bCs/>
                    </w:rPr>
                    <w:t>Dispensación</w:t>
                  </w:r>
                </w:p>
              </w:tc>
            </w:tr>
            <w:tr w:rsidR="00885DA5" w:rsidRPr="00370BF5" w14:paraId="08943D1D" w14:textId="77777777" w:rsidTr="00885DA5">
              <w:trPr>
                <w:trHeight w:val="504"/>
              </w:trPr>
              <w:tc>
                <w:tcPr>
                  <w:tcW w:w="2720" w:type="dxa"/>
                </w:tcPr>
                <w:p w14:paraId="560CF9EB" w14:textId="07CF7DB0" w:rsidR="00885DA5" w:rsidRPr="00370BF5" w:rsidRDefault="00CE4695" w:rsidP="000625C8">
                  <w:pPr>
                    <w:framePr w:hSpace="141" w:wrap="around" w:vAnchor="text" w:hAnchor="margin" w:y="334"/>
                    <w:spacing w:line="360" w:lineRule="auto"/>
                    <w:jc w:val="center"/>
                    <w:rPr>
                      <w:rFonts w:ascii="Arial" w:hAnsi="Arial" w:cs="Arial"/>
                    </w:rPr>
                  </w:pPr>
                  <w:r>
                    <w:rPr>
                      <w:rFonts w:ascii="Arial" w:hAnsi="Arial" w:cs="Arial"/>
                    </w:rPr>
                    <w:t xml:space="preserve">Cuñete por 25 Kg </w:t>
                  </w:r>
                </w:p>
              </w:tc>
              <w:tc>
                <w:tcPr>
                  <w:tcW w:w="2720" w:type="dxa"/>
                </w:tcPr>
                <w:p w14:paraId="4ADC82D7" w14:textId="3F28528A" w:rsidR="00885DA5" w:rsidRPr="00370BF5" w:rsidRDefault="00CE4695" w:rsidP="000625C8">
                  <w:pPr>
                    <w:framePr w:hSpace="141" w:wrap="around" w:vAnchor="text" w:hAnchor="margin" w:y="334"/>
                    <w:spacing w:line="360" w:lineRule="auto"/>
                    <w:jc w:val="center"/>
                    <w:rPr>
                      <w:rFonts w:ascii="Arial" w:hAnsi="Arial" w:cs="Arial"/>
                    </w:rPr>
                  </w:pPr>
                  <w:r w:rsidRPr="00CE4695">
                    <w:rPr>
                      <w:rFonts w:ascii="Arial" w:hAnsi="Arial" w:cs="Arial"/>
                    </w:rPr>
                    <w:t>Dispensación</w:t>
                  </w:r>
                  <w:r>
                    <w:rPr>
                      <w:rFonts w:ascii="Arial" w:hAnsi="Arial" w:cs="Arial"/>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rPr>
            </w:pPr>
          </w:p>
          <w:p w14:paraId="7E418B62" w14:textId="3CCEF708" w:rsidR="0049398B" w:rsidRPr="00370BF5" w:rsidRDefault="0049398B" w:rsidP="009241AE">
            <w:pPr>
              <w:tabs>
                <w:tab w:val="left" w:pos="3491"/>
              </w:tabs>
              <w:spacing w:line="360" w:lineRule="auto"/>
              <w:jc w:val="both"/>
              <w:rPr>
                <w:rFonts w:ascii="Arial" w:hAnsi="Arial" w:cs="Arial"/>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rPr>
            </w:pPr>
            <w:r w:rsidRPr="00370BF5">
              <w:rPr>
                <w:rFonts w:ascii="Arial" w:eastAsia="Arial" w:hAnsi="Arial" w:cs="Arial"/>
                <w:b/>
                <w:color w:val="1F3864" w:themeColor="accent1" w:themeShade="80"/>
              </w:rPr>
              <w:t>VIDA ÚTIL</w:t>
            </w:r>
            <w:r w:rsidRPr="00370BF5">
              <w:rPr>
                <w:rFonts w:ascii="Arial" w:hAnsi="Arial" w:cs="Arial"/>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rPr>
            </w:pPr>
          </w:p>
          <w:p w14:paraId="40ADE9BC" w14:textId="77777777" w:rsidR="00502B75" w:rsidRDefault="00464084" w:rsidP="009241AE">
            <w:pPr>
              <w:spacing w:after="160" w:line="360" w:lineRule="auto"/>
              <w:jc w:val="both"/>
              <w:rPr>
                <w:rFonts w:ascii="Arial" w:hAnsi="Arial" w:cs="Arial"/>
              </w:rPr>
            </w:pPr>
            <w:r w:rsidRPr="00464084">
              <w:rPr>
                <w:rFonts w:ascii="Arial" w:hAnsi="Arial" w:cs="Arial"/>
              </w:rPr>
              <w:t>El producto tiene una vida útil de 24 meses bajo condiciones adecuadas de almacenamiento.</w:t>
            </w:r>
          </w:p>
          <w:p w14:paraId="19458864" w14:textId="7C00AB05" w:rsidR="00464084" w:rsidRPr="00370BF5" w:rsidRDefault="00464084" w:rsidP="009241AE">
            <w:pPr>
              <w:spacing w:after="160" w:line="360" w:lineRule="auto"/>
              <w:jc w:val="both"/>
              <w:rPr>
                <w:rFonts w:ascii="Arial" w:hAnsi="Arial" w:cs="Arial"/>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rPr>
            </w:pPr>
            <w:r w:rsidRPr="00370BF5">
              <w:rPr>
                <w:rFonts w:ascii="Arial" w:eastAsia="Arial" w:hAnsi="Arial" w:cs="Arial"/>
                <w:b/>
                <w:color w:val="1F3864" w:themeColor="accent1" w:themeShade="80"/>
              </w:rPr>
              <w:t>INFORMACIÓN ADICIONAL</w:t>
            </w:r>
            <w:r w:rsidRPr="00370BF5">
              <w:rPr>
                <w:rFonts w:ascii="Arial" w:hAnsi="Arial" w:cs="Arial"/>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rPr>
            </w:pPr>
          </w:p>
          <w:p w14:paraId="6AECA224" w14:textId="77777777" w:rsidR="00561793" w:rsidRDefault="00F72203" w:rsidP="009241AE">
            <w:pPr>
              <w:spacing w:line="360" w:lineRule="auto"/>
              <w:jc w:val="both"/>
              <w:rPr>
                <w:rFonts w:ascii="Arial" w:hAnsi="Arial" w:cs="Arial"/>
              </w:rPr>
            </w:pPr>
            <w:r w:rsidRPr="00370BF5">
              <w:rPr>
                <w:rFonts w:ascii="Arial" w:hAnsi="Arial" w:cs="Arial"/>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rPr>
              <w:lastRenderedPageBreak/>
              <w:t>investigaciones para determinar la aplicabilidad de la información contenida en este documento según sus propósitos específicos.</w:t>
            </w:r>
          </w:p>
          <w:p w14:paraId="1756BAF1" w14:textId="5A3AF5C1" w:rsidR="00464084" w:rsidRPr="00370BF5" w:rsidRDefault="00464084" w:rsidP="009241AE">
            <w:pPr>
              <w:spacing w:line="360" w:lineRule="auto"/>
              <w:jc w:val="both"/>
              <w:rPr>
                <w:rFonts w:ascii="Arial" w:hAnsi="Arial" w:cs="Arial"/>
              </w:rPr>
            </w:pPr>
          </w:p>
        </w:tc>
      </w:tr>
    </w:tbl>
    <w:p w14:paraId="067065A0" w14:textId="2D37672F" w:rsidR="00383491" w:rsidRPr="009241AE" w:rsidRDefault="000D0B1E" w:rsidP="009241AE">
      <w:pPr>
        <w:jc w:val="both"/>
        <w:rPr>
          <w:rFonts w:ascii="Arial" w:hAnsi="Arial" w:cs="Arial"/>
        </w:rPr>
      </w:pPr>
      <w:r>
        <w:rPr>
          <w:rFonts w:ascii="Arial" w:hAnsi="Arial" w:cs="Arial"/>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DFE7" w14:textId="77777777" w:rsidR="007103BB" w:rsidRDefault="007103BB" w:rsidP="00C93E31">
      <w:r>
        <w:separator/>
      </w:r>
    </w:p>
  </w:endnote>
  <w:endnote w:type="continuationSeparator" w:id="0">
    <w:p w14:paraId="19CAC63E" w14:textId="77777777" w:rsidR="007103BB" w:rsidRDefault="007103BB" w:rsidP="00C9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3DCB" w14:textId="77777777" w:rsidR="007103BB" w:rsidRDefault="007103BB" w:rsidP="00C93E31">
      <w:r>
        <w:separator/>
      </w:r>
    </w:p>
  </w:footnote>
  <w:footnote w:type="continuationSeparator" w:id="0">
    <w:p w14:paraId="584450B4" w14:textId="77777777" w:rsidR="007103BB" w:rsidRDefault="007103BB" w:rsidP="00C9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B56"/>
    <w:multiLevelType w:val="multilevel"/>
    <w:tmpl w:val="1484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E7B5E"/>
    <w:multiLevelType w:val="multilevel"/>
    <w:tmpl w:val="43C2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90C3D"/>
    <w:multiLevelType w:val="multilevel"/>
    <w:tmpl w:val="8440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F0B1B"/>
    <w:multiLevelType w:val="multilevel"/>
    <w:tmpl w:val="8192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B6255"/>
    <w:multiLevelType w:val="multilevel"/>
    <w:tmpl w:val="392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670404">
    <w:abstractNumId w:val="3"/>
  </w:num>
  <w:num w:numId="2" w16cid:durableId="124350152">
    <w:abstractNumId w:val="4"/>
  </w:num>
  <w:num w:numId="3" w16cid:durableId="1036125770">
    <w:abstractNumId w:val="2"/>
  </w:num>
  <w:num w:numId="4" w16cid:durableId="268053041">
    <w:abstractNumId w:val="0"/>
  </w:num>
  <w:num w:numId="5" w16cid:durableId="14543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25C8"/>
    <w:rsid w:val="000764B2"/>
    <w:rsid w:val="00090C55"/>
    <w:rsid w:val="00094BD2"/>
    <w:rsid w:val="000D0B1E"/>
    <w:rsid w:val="000E135B"/>
    <w:rsid w:val="00114558"/>
    <w:rsid w:val="001519DA"/>
    <w:rsid w:val="00186334"/>
    <w:rsid w:val="001A26F1"/>
    <w:rsid w:val="001A3D8A"/>
    <w:rsid w:val="001A4CB9"/>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4084"/>
    <w:rsid w:val="00465F0F"/>
    <w:rsid w:val="00477D6C"/>
    <w:rsid w:val="004822A8"/>
    <w:rsid w:val="0049398B"/>
    <w:rsid w:val="00502B75"/>
    <w:rsid w:val="00561793"/>
    <w:rsid w:val="005924B1"/>
    <w:rsid w:val="005929A9"/>
    <w:rsid w:val="006105EB"/>
    <w:rsid w:val="006833B6"/>
    <w:rsid w:val="00693976"/>
    <w:rsid w:val="006A7DB4"/>
    <w:rsid w:val="006E190A"/>
    <w:rsid w:val="006F1925"/>
    <w:rsid w:val="007103BB"/>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12F4"/>
    <w:rsid w:val="00C93E31"/>
    <w:rsid w:val="00CC594F"/>
    <w:rsid w:val="00CE4695"/>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84"/>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6679">
      <w:bodyDiv w:val="1"/>
      <w:marLeft w:val="0"/>
      <w:marRight w:val="0"/>
      <w:marTop w:val="0"/>
      <w:marBottom w:val="0"/>
      <w:divBdr>
        <w:top w:val="none" w:sz="0" w:space="0" w:color="auto"/>
        <w:left w:val="none" w:sz="0" w:space="0" w:color="auto"/>
        <w:bottom w:val="none" w:sz="0" w:space="0" w:color="auto"/>
        <w:right w:val="none" w:sz="0" w:space="0" w:color="auto"/>
      </w:divBdr>
    </w:div>
    <w:div w:id="62504455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0896432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1809560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2025-05-14T14:37:00Z</dcterms:created>
  <dcterms:modified xsi:type="dcterms:W3CDTF">2025-07-26T16:39:00Z</dcterms:modified>
</cp:coreProperties>
</file>