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F235354" w:rsidR="00383491" w:rsidRDefault="00AF16C0"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4B180D1" wp14:editId="19409782">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8A7B73A" w14:textId="77777777" w:rsidR="00AF16C0" w:rsidRDefault="00AF16C0" w:rsidP="00AF16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180D1"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58A7B73A" w14:textId="77777777" w:rsidR="00AF16C0" w:rsidRDefault="00AF16C0" w:rsidP="00AF16C0">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7BBBCB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F905EFD" w:rsidR="00383491" w:rsidRPr="00DE6685" w:rsidRDefault="00C7001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F905EFD" w:rsidR="00383491" w:rsidRPr="00DE6685" w:rsidRDefault="00C7001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DD1D7BD" w:rsidR="008F552B" w:rsidRDefault="00C70014"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CARBON ACTIVADO POLVO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5D86B9A" w:rsidR="00DE6685" w:rsidRPr="00A81684" w:rsidRDefault="00AC49FB" w:rsidP="00A81684">
            <w:pPr>
              <w:spacing w:line="360" w:lineRule="auto"/>
              <w:jc w:val="both"/>
              <w:rPr>
                <w:rFonts w:ascii="Arial" w:hAnsi="Arial" w:cs="Arial"/>
                <w:sz w:val="24"/>
                <w:szCs w:val="24"/>
              </w:rPr>
            </w:pPr>
            <w:r w:rsidRPr="00A81684">
              <w:rPr>
                <w:rFonts w:ascii="Arial" w:hAnsi="Arial" w:cs="Arial"/>
                <w:sz w:val="24"/>
                <w:szCs w:val="24"/>
              </w:rPr>
              <w:t>Nombre Q</w:t>
            </w:r>
            <w:r w:rsidR="00DE6685" w:rsidRPr="00A81684">
              <w:rPr>
                <w:rFonts w:ascii="Arial" w:hAnsi="Arial" w:cs="Arial"/>
                <w:sz w:val="24"/>
                <w:szCs w:val="24"/>
              </w:rPr>
              <w:t>uímico:</w:t>
            </w:r>
            <w:r w:rsidR="00745BCE" w:rsidRPr="00A81684">
              <w:rPr>
                <w:rFonts w:ascii="Arial" w:hAnsi="Arial" w:cs="Arial"/>
                <w:sz w:val="24"/>
                <w:szCs w:val="24"/>
              </w:rPr>
              <w:t xml:space="preserve"> </w:t>
            </w:r>
            <w:r w:rsidR="00D11A47" w:rsidRPr="00A81684">
              <w:rPr>
                <w:rFonts w:ascii="Arial" w:hAnsi="Arial" w:cs="Arial"/>
                <w:sz w:val="24"/>
                <w:szCs w:val="24"/>
              </w:rPr>
              <w:t>Carbón activado</w:t>
            </w:r>
          </w:p>
          <w:p w14:paraId="207EC96B" w14:textId="5D1C913E" w:rsidR="00DE6685" w:rsidRPr="00A81684" w:rsidRDefault="00DE6685" w:rsidP="00A81684">
            <w:pPr>
              <w:spacing w:line="360" w:lineRule="auto"/>
              <w:jc w:val="both"/>
              <w:rPr>
                <w:rFonts w:ascii="Arial" w:hAnsi="Arial" w:cs="Arial"/>
                <w:sz w:val="24"/>
                <w:szCs w:val="24"/>
              </w:rPr>
            </w:pPr>
            <w:r w:rsidRPr="00A81684">
              <w:rPr>
                <w:rFonts w:ascii="Arial" w:hAnsi="Arial" w:cs="Arial"/>
                <w:sz w:val="24"/>
                <w:szCs w:val="24"/>
              </w:rPr>
              <w:t>Sinónimos</w:t>
            </w:r>
            <w:r w:rsidR="00D11A47" w:rsidRPr="00A81684">
              <w:rPr>
                <w:rFonts w:ascii="Arial" w:hAnsi="Arial" w:cs="Arial"/>
                <w:sz w:val="24"/>
                <w:szCs w:val="24"/>
              </w:rPr>
              <w:t>: Carbón activado en polvo, carbón activado en polvo para filtración, carbón activado para tratamiento de agua, carbón activado para purificación.</w:t>
            </w:r>
          </w:p>
          <w:p w14:paraId="34F346AE" w14:textId="3C7314B2" w:rsidR="00D11A47" w:rsidRPr="00A81684" w:rsidRDefault="00D11A47" w:rsidP="00A81684">
            <w:pPr>
              <w:spacing w:line="360" w:lineRule="auto"/>
              <w:jc w:val="both"/>
              <w:rPr>
                <w:rFonts w:ascii="Arial" w:hAnsi="Arial" w:cs="Arial"/>
                <w:sz w:val="24"/>
                <w:szCs w:val="24"/>
              </w:rPr>
            </w:pPr>
            <w:r w:rsidRPr="00A81684">
              <w:rPr>
                <w:rFonts w:ascii="Arial" w:hAnsi="Arial" w:cs="Arial"/>
                <w:sz w:val="24"/>
                <w:szCs w:val="24"/>
              </w:rPr>
              <w:t>CAS:7440-44-0</w:t>
            </w:r>
          </w:p>
          <w:p w14:paraId="67839D0F" w14:textId="25EDD73E" w:rsidR="00D11A47" w:rsidRPr="00A81684" w:rsidRDefault="00D11A47" w:rsidP="00A81684">
            <w:pPr>
              <w:spacing w:line="360" w:lineRule="auto"/>
              <w:jc w:val="both"/>
              <w:rPr>
                <w:rFonts w:ascii="Arial" w:hAnsi="Arial" w:cs="Arial"/>
                <w:sz w:val="24"/>
                <w:szCs w:val="24"/>
              </w:rPr>
            </w:pPr>
            <w:r w:rsidRPr="00A81684">
              <w:rPr>
                <w:rFonts w:ascii="Arial" w:hAnsi="Arial" w:cs="Arial"/>
                <w:sz w:val="24"/>
                <w:szCs w:val="24"/>
              </w:rPr>
              <w:t>EINECS:231-153-3</w:t>
            </w:r>
          </w:p>
          <w:p w14:paraId="585CF48C" w14:textId="77777777" w:rsidR="00DE6685" w:rsidRPr="00A81684" w:rsidRDefault="00DE6685" w:rsidP="00A81684">
            <w:pPr>
              <w:spacing w:line="360" w:lineRule="auto"/>
              <w:jc w:val="both"/>
              <w:rPr>
                <w:rFonts w:ascii="Arial" w:hAnsi="Arial" w:cs="Arial"/>
                <w:sz w:val="24"/>
                <w:szCs w:val="24"/>
              </w:rPr>
            </w:pPr>
            <w:r w:rsidRPr="00A81684">
              <w:rPr>
                <w:rFonts w:ascii="Arial" w:hAnsi="Arial" w:cs="Arial"/>
                <w:sz w:val="24"/>
                <w:szCs w:val="24"/>
              </w:rPr>
              <w:t xml:space="preserve">Identificación de la empresa: QUIMIFOREN S.A.S </w:t>
            </w:r>
          </w:p>
          <w:p w14:paraId="11F3ED59" w14:textId="6B35381B" w:rsidR="00D11A47" w:rsidRPr="00A81684" w:rsidRDefault="00D11A47" w:rsidP="00A81684">
            <w:pPr>
              <w:spacing w:line="360" w:lineRule="auto"/>
              <w:jc w:val="both"/>
              <w:rPr>
                <w:rFonts w:ascii="Arial" w:hAnsi="Arial" w:cs="Arial"/>
                <w:sz w:val="24"/>
                <w:szCs w:val="24"/>
              </w:rPr>
            </w:pPr>
            <w:r w:rsidRPr="00A81684">
              <w:rPr>
                <w:rFonts w:ascii="Arial" w:hAnsi="Arial" w:cs="Arial"/>
                <w:sz w:val="24"/>
                <w:szCs w:val="24"/>
              </w:rPr>
              <w:t xml:space="preserve">País de origen: </w:t>
            </w:r>
            <w:r w:rsidR="00A81684" w:rsidRPr="00A81684">
              <w:rPr>
                <w:rFonts w:ascii="Arial" w:hAnsi="Arial" w:cs="Arial"/>
                <w:sz w:val="24"/>
                <w:szCs w:val="24"/>
              </w:rPr>
              <w:t xml:space="preserve">Países bajos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C597215" w14:textId="2E40D624" w:rsidR="00A81684" w:rsidRPr="00114558" w:rsidRDefault="00A81684" w:rsidP="00114558">
            <w:pPr>
              <w:spacing w:line="360" w:lineRule="auto"/>
              <w:jc w:val="both"/>
              <w:rPr>
                <w:rFonts w:ascii="Arial" w:hAnsi="Arial" w:cs="Arial"/>
                <w:sz w:val="24"/>
                <w:szCs w:val="24"/>
              </w:rPr>
            </w:pPr>
            <w:r w:rsidRPr="00A81684">
              <w:rPr>
                <w:rFonts w:ascii="Arial" w:hAnsi="Arial" w:cs="Arial"/>
                <w:sz w:val="24"/>
                <w:szCs w:val="24"/>
              </w:rPr>
              <w:t>El carbón activado en polvo es un material carbonoso con una estructura porosa extremadamente desarrollado, lo que le permite tener una gran capacidad de adsorción. Se obtiene mediante la activación de materiales carbonosos, como la madera, el coco o el carbón mineral, a través de procesos de calentamiento con gases activadores. Su color es negro y su apariencia es en polvo fino. Debido a su superficie específica y microporosidad, es altamente eficiente para adsorber una amplia gama de contaminantes, sustancias tóxicas y productos químicos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0A3DF28" w14:textId="77777777" w:rsidR="00A81684" w:rsidRPr="00370BF5" w:rsidRDefault="00A81684" w:rsidP="00A8168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A81684" w:rsidRPr="00370BF5" w14:paraId="40527697" w14:textId="77777777" w:rsidTr="00963CFD">
              <w:trPr>
                <w:trHeight w:val="17"/>
                <w:jc w:val="center"/>
              </w:trPr>
              <w:tc>
                <w:tcPr>
                  <w:tcW w:w="3160" w:type="dxa"/>
                </w:tcPr>
                <w:p w14:paraId="4FB05CA6" w14:textId="77777777" w:rsidR="00A81684" w:rsidRDefault="00A81684" w:rsidP="00AF16C0">
                  <w:pPr>
                    <w:framePr w:hSpace="141" w:wrap="around" w:vAnchor="text" w:hAnchor="margin" w:y="334"/>
                    <w:spacing w:line="276" w:lineRule="auto"/>
                    <w:jc w:val="center"/>
                    <w:rPr>
                      <w:rFonts w:ascii="Arial" w:hAnsi="Arial" w:cs="Arial"/>
                      <w:b/>
                      <w:bCs/>
                      <w:sz w:val="24"/>
                      <w:szCs w:val="24"/>
                    </w:rPr>
                  </w:pPr>
                  <w:bookmarkStart w:id="1" w:name="_Hlk170982758"/>
                </w:p>
                <w:p w14:paraId="3BDF223F" w14:textId="77777777" w:rsidR="00A81684" w:rsidRPr="00370BF5" w:rsidRDefault="00A81684" w:rsidP="00AF16C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6C725EC" w14:textId="77777777" w:rsidR="00A81684" w:rsidRDefault="00A81684" w:rsidP="00AF16C0">
                  <w:pPr>
                    <w:framePr w:hSpace="141" w:wrap="around" w:vAnchor="text" w:hAnchor="margin" w:y="334"/>
                    <w:spacing w:line="276" w:lineRule="auto"/>
                    <w:jc w:val="center"/>
                    <w:rPr>
                      <w:rFonts w:ascii="Arial" w:hAnsi="Arial" w:cs="Arial"/>
                      <w:b/>
                      <w:bCs/>
                      <w:sz w:val="24"/>
                      <w:szCs w:val="24"/>
                    </w:rPr>
                  </w:pPr>
                </w:p>
                <w:p w14:paraId="49B4C3C5" w14:textId="77777777" w:rsidR="00A81684" w:rsidRDefault="00A81684" w:rsidP="00AF16C0">
                  <w:pPr>
                    <w:framePr w:hSpace="141" w:wrap="around" w:vAnchor="text" w:hAnchor="margin" w:y="334"/>
                    <w:spacing w:line="276" w:lineRule="auto"/>
                    <w:jc w:val="center"/>
                    <w:rPr>
                      <w:rFonts w:ascii="Arial" w:hAnsi="Arial" w:cs="Arial"/>
                      <w:b/>
                      <w:bCs/>
                      <w:sz w:val="24"/>
                      <w:szCs w:val="24"/>
                    </w:rPr>
                  </w:pPr>
                  <w:r w:rsidRPr="00A81684">
                    <w:rPr>
                      <w:rFonts w:ascii="Arial" w:hAnsi="Arial" w:cs="Arial"/>
                      <w:b/>
                      <w:bCs/>
                      <w:sz w:val="24"/>
                      <w:szCs w:val="24"/>
                    </w:rPr>
                    <w:t>CARBON ACTIVADO POLVO</w:t>
                  </w:r>
                </w:p>
                <w:p w14:paraId="585497DA" w14:textId="10EFDA23" w:rsidR="00A81684" w:rsidRPr="001519DA" w:rsidRDefault="00A81684" w:rsidP="00AF16C0">
                  <w:pPr>
                    <w:framePr w:hSpace="141" w:wrap="around" w:vAnchor="text" w:hAnchor="margin" w:y="334"/>
                    <w:spacing w:line="276" w:lineRule="auto"/>
                    <w:jc w:val="center"/>
                    <w:rPr>
                      <w:rFonts w:ascii="Arial" w:hAnsi="Arial" w:cs="Arial"/>
                      <w:b/>
                      <w:bCs/>
                      <w:sz w:val="24"/>
                      <w:szCs w:val="24"/>
                    </w:rPr>
                  </w:pPr>
                </w:p>
              </w:tc>
            </w:tr>
            <w:tr w:rsidR="00A81684" w:rsidRPr="00370BF5" w14:paraId="66F570CE" w14:textId="77777777" w:rsidTr="00963CFD">
              <w:trPr>
                <w:trHeight w:val="17"/>
                <w:jc w:val="center"/>
              </w:trPr>
              <w:tc>
                <w:tcPr>
                  <w:tcW w:w="3160" w:type="dxa"/>
                </w:tcPr>
                <w:p w14:paraId="369C4404"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3EA1A08" w14:textId="0EA27C6E" w:rsidR="00A81684" w:rsidRPr="00286CEA" w:rsidRDefault="00A81684" w:rsidP="00AF16C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Polvo </w:t>
                  </w:r>
                </w:p>
              </w:tc>
            </w:tr>
            <w:tr w:rsidR="00A81684" w:rsidRPr="00370BF5" w14:paraId="29F8A7B1" w14:textId="77777777" w:rsidTr="00963CFD">
              <w:trPr>
                <w:trHeight w:val="17"/>
                <w:jc w:val="center"/>
              </w:trPr>
              <w:tc>
                <w:tcPr>
                  <w:tcW w:w="3160" w:type="dxa"/>
                </w:tcPr>
                <w:p w14:paraId="70F58F1C"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1780242E"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Negro</w:t>
                  </w:r>
                </w:p>
              </w:tc>
            </w:tr>
            <w:tr w:rsidR="00A81684" w:rsidRPr="00370BF5" w14:paraId="543B4C5F" w14:textId="77777777" w:rsidTr="00963CFD">
              <w:trPr>
                <w:trHeight w:val="17"/>
                <w:jc w:val="center"/>
              </w:trPr>
              <w:tc>
                <w:tcPr>
                  <w:tcW w:w="3160" w:type="dxa"/>
                </w:tcPr>
                <w:p w14:paraId="434606DE"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70825D1E"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Alta P</w:t>
                  </w:r>
                  <w:r w:rsidRPr="00406854">
                    <w:rPr>
                      <w:rFonts w:ascii="Arial" w:hAnsi="Arial" w:cs="Arial"/>
                      <w:sz w:val="24"/>
                      <w:szCs w:val="24"/>
                    </w:rPr>
                    <w:t>ureza</w:t>
                  </w:r>
                </w:p>
              </w:tc>
            </w:tr>
            <w:tr w:rsidR="00A81684" w:rsidRPr="00370BF5" w14:paraId="2D15CFAB" w14:textId="77777777" w:rsidTr="00963CFD">
              <w:trPr>
                <w:trHeight w:val="17"/>
                <w:jc w:val="center"/>
              </w:trPr>
              <w:tc>
                <w:tcPr>
                  <w:tcW w:w="3160" w:type="dxa"/>
                </w:tcPr>
                <w:p w14:paraId="01EDB7C0"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7AEEF0F"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w:t>
                  </w:r>
                  <w:r w:rsidRPr="00406854">
                    <w:rPr>
                      <w:rFonts w:ascii="Arial" w:hAnsi="Arial" w:cs="Arial"/>
                      <w:sz w:val="24"/>
                      <w:szCs w:val="24"/>
                    </w:rPr>
                    <w:t>o es soluble en agua ni en otros solventes comunes</w:t>
                  </w:r>
                </w:p>
              </w:tc>
            </w:tr>
            <w:tr w:rsidR="00A81684" w:rsidRPr="00370BF5" w14:paraId="63C3F805" w14:textId="77777777" w:rsidTr="00963CFD">
              <w:trPr>
                <w:trHeight w:val="17"/>
                <w:jc w:val="center"/>
              </w:trPr>
              <w:tc>
                <w:tcPr>
                  <w:tcW w:w="3160" w:type="dxa"/>
                </w:tcPr>
                <w:p w14:paraId="38CCACF6"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1F142B0B" w14:textId="77777777" w:rsidR="00A81684" w:rsidRPr="00286CEA" w:rsidRDefault="00A81684" w:rsidP="00AF16C0">
                  <w:pPr>
                    <w:framePr w:hSpace="141" w:wrap="around" w:vAnchor="text" w:hAnchor="margin" w:y="334"/>
                    <w:spacing w:line="276" w:lineRule="auto"/>
                    <w:jc w:val="center"/>
                    <w:rPr>
                      <w:rFonts w:ascii="Arial" w:hAnsi="Arial" w:cs="Arial"/>
                      <w:sz w:val="24"/>
                      <w:szCs w:val="24"/>
                    </w:rPr>
                  </w:pPr>
                  <w:r>
                    <w:rPr>
                      <w:rFonts w:ascii="Arial" w:hAnsi="Arial" w:cs="Arial"/>
                      <w:sz w:val="24"/>
                      <w:szCs w:val="24"/>
                    </w:rPr>
                    <w:t>N</w:t>
                  </w:r>
                  <w:r w:rsidRPr="00406854">
                    <w:rPr>
                      <w:rFonts w:ascii="Arial" w:hAnsi="Arial" w:cs="Arial"/>
                      <w:sz w:val="24"/>
                      <w:szCs w:val="24"/>
                    </w:rPr>
                    <w:t>eutral</w:t>
                  </w:r>
                </w:p>
              </w:tc>
            </w:tr>
            <w:bookmarkEnd w:id="1"/>
          </w:tbl>
          <w:p w14:paraId="01EBF565"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81684" w:rsidRPr="00370BF5" w:rsidRDefault="00A8168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D5B48E3" w14:textId="77777777" w:rsidR="00A81684" w:rsidRDefault="00A81684" w:rsidP="00BE1442">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277"/>
              <w:gridCol w:w="2945"/>
            </w:tblGrid>
            <w:tr w:rsidR="00A81684" w:rsidRPr="00370BF5" w14:paraId="5960F54E" w14:textId="77777777" w:rsidTr="00A81684">
              <w:trPr>
                <w:trHeight w:val="256"/>
                <w:jc w:val="center"/>
              </w:trPr>
              <w:tc>
                <w:tcPr>
                  <w:tcW w:w="4277" w:type="dxa"/>
                </w:tcPr>
                <w:p w14:paraId="3CFCE017" w14:textId="77777777" w:rsidR="00A81684" w:rsidRPr="00406854" w:rsidRDefault="00A81684" w:rsidP="00AF16C0">
                  <w:pPr>
                    <w:framePr w:hSpace="141" w:wrap="around" w:vAnchor="text" w:hAnchor="margin" w:y="334"/>
                    <w:jc w:val="center"/>
                    <w:rPr>
                      <w:rFonts w:ascii="Arial" w:hAnsi="Arial" w:cs="Arial"/>
                      <w:b/>
                      <w:bCs/>
                      <w:sz w:val="24"/>
                      <w:szCs w:val="24"/>
                    </w:rPr>
                  </w:pPr>
                  <w:bookmarkStart w:id="2" w:name="_Hlk170982771"/>
                </w:p>
                <w:p w14:paraId="4C2DABBF" w14:textId="77777777" w:rsidR="00A81684" w:rsidRPr="00406854" w:rsidRDefault="00A81684" w:rsidP="00AF16C0">
                  <w:pPr>
                    <w:framePr w:hSpace="141" w:wrap="around" w:vAnchor="text" w:hAnchor="margin" w:y="334"/>
                    <w:jc w:val="center"/>
                    <w:rPr>
                      <w:rFonts w:ascii="Arial" w:hAnsi="Arial" w:cs="Arial"/>
                      <w:b/>
                      <w:bCs/>
                      <w:sz w:val="24"/>
                      <w:szCs w:val="24"/>
                    </w:rPr>
                  </w:pPr>
                  <w:r w:rsidRPr="00406854">
                    <w:rPr>
                      <w:rFonts w:ascii="Arial" w:hAnsi="Arial" w:cs="Arial"/>
                      <w:b/>
                      <w:bCs/>
                      <w:sz w:val="24"/>
                      <w:szCs w:val="24"/>
                    </w:rPr>
                    <w:t>REFERENCIA</w:t>
                  </w:r>
                </w:p>
              </w:tc>
              <w:tc>
                <w:tcPr>
                  <w:tcW w:w="2945" w:type="dxa"/>
                </w:tcPr>
                <w:p w14:paraId="0F228C9D" w14:textId="77777777" w:rsidR="00A81684" w:rsidRPr="00406854" w:rsidRDefault="00A81684" w:rsidP="00AF16C0">
                  <w:pPr>
                    <w:framePr w:hSpace="141" w:wrap="around" w:vAnchor="text" w:hAnchor="margin" w:y="334"/>
                    <w:spacing w:line="276" w:lineRule="auto"/>
                    <w:jc w:val="center"/>
                    <w:rPr>
                      <w:rFonts w:ascii="Arial" w:hAnsi="Arial" w:cs="Arial"/>
                      <w:b/>
                      <w:bCs/>
                      <w:sz w:val="24"/>
                      <w:szCs w:val="24"/>
                    </w:rPr>
                  </w:pPr>
                </w:p>
                <w:p w14:paraId="26C1D908" w14:textId="77777777" w:rsidR="00A81684" w:rsidRDefault="00A81684" w:rsidP="00AF16C0">
                  <w:pPr>
                    <w:framePr w:hSpace="141" w:wrap="around" w:vAnchor="text" w:hAnchor="margin" w:y="334"/>
                    <w:spacing w:line="276" w:lineRule="auto"/>
                    <w:jc w:val="center"/>
                    <w:rPr>
                      <w:rFonts w:ascii="Arial" w:hAnsi="Arial" w:cs="Arial"/>
                      <w:b/>
                      <w:bCs/>
                      <w:sz w:val="24"/>
                      <w:szCs w:val="24"/>
                    </w:rPr>
                  </w:pPr>
                  <w:r w:rsidRPr="00A81684">
                    <w:rPr>
                      <w:rFonts w:ascii="Arial" w:hAnsi="Arial" w:cs="Arial"/>
                      <w:b/>
                      <w:bCs/>
                      <w:sz w:val="24"/>
                      <w:szCs w:val="24"/>
                    </w:rPr>
                    <w:t>CARBON ACTIVADO POLVO</w:t>
                  </w:r>
                </w:p>
                <w:p w14:paraId="3304C75C" w14:textId="77777777" w:rsidR="00A81684" w:rsidRPr="00406854" w:rsidRDefault="00A81684" w:rsidP="00AF16C0">
                  <w:pPr>
                    <w:framePr w:hSpace="141" w:wrap="around" w:vAnchor="text" w:hAnchor="margin" w:y="334"/>
                    <w:spacing w:line="276" w:lineRule="auto"/>
                    <w:jc w:val="center"/>
                    <w:rPr>
                      <w:rFonts w:ascii="Arial" w:hAnsi="Arial" w:cs="Arial"/>
                      <w:b/>
                      <w:bCs/>
                      <w:sz w:val="24"/>
                      <w:szCs w:val="24"/>
                    </w:rPr>
                  </w:pPr>
                </w:p>
              </w:tc>
            </w:tr>
            <w:bookmarkEnd w:id="2"/>
            <w:tr w:rsidR="00A81684" w:rsidRPr="00370BF5" w14:paraId="0A74AE0C" w14:textId="77777777" w:rsidTr="00A81684">
              <w:trPr>
                <w:trHeight w:val="268"/>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77AF85DA"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Número de absorción de yodo (g/kg)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23AEF834"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82±5</w:t>
                  </w:r>
                </w:p>
              </w:tc>
            </w:tr>
            <w:tr w:rsidR="00A81684" w:rsidRPr="00370BF5" w14:paraId="099A9B84" w14:textId="77777777" w:rsidTr="00A81684">
              <w:trPr>
                <w:trHeight w:val="249"/>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3945BCF4"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Número de absorción de aceite (10</w:t>
                  </w:r>
                  <w:r w:rsidRPr="00406854">
                    <w:rPr>
                      <w:rFonts w:ascii="Arial" w:hAnsi="Arial" w:cs="Arial"/>
                      <w:sz w:val="24"/>
                      <w:szCs w:val="24"/>
                      <w:vertAlign w:val="superscript"/>
                    </w:rPr>
                    <w:t>-5</w:t>
                  </w:r>
                  <w:r w:rsidRPr="00406854">
                    <w:rPr>
                      <w:rFonts w:ascii="Arial" w:hAnsi="Arial" w:cs="Arial"/>
                      <w:sz w:val="24"/>
                      <w:szCs w:val="24"/>
                    </w:rPr>
                    <w:t>M</w:t>
                  </w:r>
                  <w:r w:rsidRPr="00406854">
                    <w:rPr>
                      <w:rFonts w:ascii="Arial" w:hAnsi="Arial" w:cs="Arial"/>
                      <w:sz w:val="24"/>
                      <w:szCs w:val="24"/>
                      <w:vertAlign w:val="superscript"/>
                    </w:rPr>
                    <w:t>3</w:t>
                  </w:r>
                  <w:r w:rsidRPr="00406854">
                    <w:rPr>
                      <w:rFonts w:ascii="Arial" w:hAnsi="Arial" w:cs="Arial"/>
                      <w:sz w:val="24"/>
                      <w:szCs w:val="24"/>
                    </w:rPr>
                    <w:t>/Kg)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436EB821"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102±5</w:t>
                  </w:r>
                </w:p>
              </w:tc>
            </w:tr>
            <w:tr w:rsidR="00A81684" w:rsidRPr="00370BF5" w14:paraId="5FD5483B" w14:textId="77777777" w:rsidTr="00A81684">
              <w:trPr>
                <w:trHeight w:val="216"/>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0B4CBC0C"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Aplastado ¿(COAN) (10</w:t>
                  </w:r>
                  <w:r w:rsidRPr="00406854">
                    <w:rPr>
                      <w:rFonts w:ascii="Arial" w:hAnsi="Arial" w:cs="Arial"/>
                      <w:sz w:val="24"/>
                      <w:szCs w:val="24"/>
                      <w:vertAlign w:val="superscript"/>
                    </w:rPr>
                    <w:t>-5</w:t>
                  </w:r>
                  <w:r w:rsidRPr="00406854">
                    <w:rPr>
                      <w:rFonts w:ascii="Arial" w:hAnsi="Arial" w:cs="Arial"/>
                      <w:sz w:val="24"/>
                      <w:szCs w:val="24"/>
                    </w:rPr>
                    <w:t>M</w:t>
                  </w:r>
                  <w:r w:rsidRPr="00406854">
                    <w:rPr>
                      <w:rFonts w:ascii="Arial" w:hAnsi="Arial" w:cs="Arial"/>
                      <w:sz w:val="24"/>
                      <w:szCs w:val="24"/>
                      <w:vertAlign w:val="superscript"/>
                    </w:rPr>
                    <w:t>3</w:t>
                  </w:r>
                  <w:r w:rsidRPr="00406854">
                    <w:rPr>
                      <w:rFonts w:ascii="Arial" w:hAnsi="Arial" w:cs="Arial"/>
                      <w:sz w:val="24"/>
                      <w:szCs w:val="24"/>
                    </w:rPr>
                    <w:t>/Kg)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19D6C877"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88±5</w:t>
                  </w:r>
                </w:p>
              </w:tc>
            </w:tr>
            <w:tr w:rsidR="00A81684" w:rsidRPr="00370BF5" w14:paraId="702DF6CD" w14:textId="77777777" w:rsidTr="00A81684">
              <w:trPr>
                <w:trHeight w:val="283"/>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1440F8D2"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Prueba de tinte, Reflectancia de ITRB 3</w:t>
                  </w:r>
                  <w:r w:rsidRPr="00406854">
                    <w:rPr>
                      <w:rFonts w:ascii="Arial" w:hAnsi="Arial" w:cs="Arial"/>
                      <w:sz w:val="24"/>
                      <w:szCs w:val="24"/>
                      <w:vertAlign w:val="superscript"/>
                    </w:rPr>
                    <w:t>#</w:t>
                  </w:r>
                  <w:r w:rsidRPr="00406854">
                    <w:rPr>
                      <w:rFonts w:ascii="Arial" w:hAnsi="Arial" w:cs="Arial"/>
                      <w:sz w:val="24"/>
                      <w:szCs w:val="24"/>
                    </w:rPr>
                    <w:t>(%)</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1B964DA8"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104±8</w:t>
                  </w:r>
                </w:p>
              </w:tc>
            </w:tr>
            <w:tr w:rsidR="00A81684" w:rsidRPr="00370BF5" w14:paraId="40B76A4B" w14:textId="77777777" w:rsidTr="00A81684">
              <w:trPr>
                <w:trHeight w:val="283"/>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2E620F55"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La NSA multipunto (10</w:t>
                  </w:r>
                  <w:r w:rsidRPr="00406854">
                    <w:rPr>
                      <w:rFonts w:ascii="Arial" w:hAnsi="Arial" w:cs="Arial"/>
                      <w:sz w:val="24"/>
                      <w:szCs w:val="24"/>
                      <w:vertAlign w:val="superscript"/>
                    </w:rPr>
                    <w:t>3</w:t>
                  </w:r>
                  <w:r w:rsidRPr="00406854">
                    <w:rPr>
                      <w:rFonts w:ascii="Arial" w:hAnsi="Arial" w:cs="Arial"/>
                      <w:sz w:val="24"/>
                      <w:szCs w:val="24"/>
                    </w:rPr>
                    <w:t>M</w:t>
                  </w:r>
                  <w:r w:rsidRPr="00406854">
                    <w:rPr>
                      <w:rFonts w:ascii="Arial" w:hAnsi="Arial" w:cs="Arial"/>
                      <w:sz w:val="24"/>
                      <w:szCs w:val="24"/>
                      <w:vertAlign w:val="superscript"/>
                    </w:rPr>
                    <w:t>2</w:t>
                  </w:r>
                  <w:r w:rsidRPr="00406854">
                    <w:rPr>
                      <w:rFonts w:ascii="Arial" w:hAnsi="Arial" w:cs="Arial"/>
                      <w:sz w:val="24"/>
                      <w:szCs w:val="24"/>
                    </w:rPr>
                    <w:t>/Kg)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02F30946"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78±5</w:t>
                  </w:r>
                </w:p>
              </w:tc>
            </w:tr>
            <w:tr w:rsidR="00A81684" w:rsidRPr="00370BF5" w14:paraId="0055B201" w14:textId="77777777" w:rsidTr="00A81684">
              <w:trPr>
                <w:trHeight w:val="238"/>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57758B00"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STSA (10</w:t>
                  </w:r>
                  <w:r w:rsidRPr="00406854">
                    <w:rPr>
                      <w:rFonts w:ascii="Arial" w:hAnsi="Arial" w:cs="Arial"/>
                      <w:sz w:val="24"/>
                      <w:szCs w:val="24"/>
                      <w:vertAlign w:val="superscript"/>
                    </w:rPr>
                    <w:t>3</w:t>
                  </w:r>
                  <w:r w:rsidRPr="00406854">
                    <w:rPr>
                      <w:rFonts w:ascii="Arial" w:hAnsi="Arial" w:cs="Arial"/>
                      <w:sz w:val="24"/>
                      <w:szCs w:val="24"/>
                    </w:rPr>
                    <w:t>M</w:t>
                  </w:r>
                  <w:r w:rsidRPr="00406854">
                    <w:rPr>
                      <w:rFonts w:ascii="Arial" w:hAnsi="Arial" w:cs="Arial"/>
                      <w:sz w:val="24"/>
                      <w:szCs w:val="24"/>
                      <w:vertAlign w:val="superscript"/>
                    </w:rPr>
                    <w:t>2</w:t>
                  </w:r>
                  <w:r w:rsidRPr="00406854">
                    <w:rPr>
                      <w:rFonts w:ascii="Arial" w:hAnsi="Arial" w:cs="Arial"/>
                      <w:sz w:val="24"/>
                      <w:szCs w:val="24"/>
                    </w:rPr>
                    <w:t>/Kg)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536261FB"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75±5</w:t>
                  </w:r>
                </w:p>
              </w:tc>
            </w:tr>
            <w:tr w:rsidR="00A81684" w:rsidRPr="00370BF5" w14:paraId="1C6408A2" w14:textId="77777777" w:rsidTr="00A81684">
              <w:trPr>
                <w:trHeight w:val="268"/>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729A7F57" w14:textId="77777777" w:rsidR="00A81684" w:rsidRPr="00406854" w:rsidRDefault="00A81684" w:rsidP="00AF16C0">
                  <w:pPr>
                    <w:framePr w:hSpace="141" w:wrap="around" w:vAnchor="text" w:hAnchor="margin" w:y="334"/>
                    <w:tabs>
                      <w:tab w:val="left" w:pos="2034"/>
                    </w:tabs>
                    <w:spacing w:line="276" w:lineRule="auto"/>
                    <w:jc w:val="center"/>
                    <w:rPr>
                      <w:rFonts w:ascii="Arial" w:hAnsi="Arial" w:cs="Arial"/>
                      <w:sz w:val="24"/>
                      <w:szCs w:val="24"/>
                      <w:highlight w:val="yellow"/>
                    </w:rPr>
                  </w:pPr>
                  <w:r w:rsidRPr="00406854">
                    <w:rPr>
                      <w:rFonts w:ascii="Arial" w:hAnsi="Arial" w:cs="Arial"/>
                      <w:sz w:val="24"/>
                      <w:szCs w:val="24"/>
                    </w:rPr>
                    <w:t>Pérdida de calor/humedad (%)</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2C14288A" w14:textId="77777777" w:rsidR="00A81684" w:rsidRPr="00406854" w:rsidRDefault="00A81684" w:rsidP="00AF16C0">
                  <w:pPr>
                    <w:framePr w:hSpace="141" w:wrap="around" w:vAnchor="text" w:hAnchor="margin" w:y="334"/>
                    <w:spacing w:line="276" w:lineRule="auto"/>
                    <w:jc w:val="center"/>
                    <w:rPr>
                      <w:rFonts w:ascii="Arial" w:hAnsi="Arial" w:cs="Arial"/>
                      <w:sz w:val="24"/>
                      <w:szCs w:val="24"/>
                      <w:highlight w:val="yellow"/>
                    </w:rPr>
                  </w:pPr>
                  <w:r w:rsidRPr="00406854">
                    <w:rPr>
                      <w:rFonts w:ascii="Arial" w:hAnsi="Arial" w:cs="Arial"/>
                      <w:sz w:val="24"/>
                      <w:szCs w:val="24"/>
                    </w:rPr>
                    <w:t>≤1 0</w:t>
                  </w:r>
                </w:p>
              </w:tc>
            </w:tr>
            <w:tr w:rsidR="00A81684" w:rsidRPr="00370BF5" w14:paraId="23A05F98" w14:textId="77777777" w:rsidTr="00A81684">
              <w:trPr>
                <w:trHeight w:val="253"/>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44ABE1CE" w14:textId="77777777" w:rsidR="00A81684" w:rsidRPr="00406854" w:rsidRDefault="00A81684" w:rsidP="00AF16C0">
                  <w:pPr>
                    <w:framePr w:hSpace="141" w:wrap="around" w:vAnchor="text" w:hAnchor="margin" w:y="334"/>
                    <w:tabs>
                      <w:tab w:val="left" w:pos="2034"/>
                    </w:tabs>
                    <w:spacing w:line="276" w:lineRule="auto"/>
                    <w:jc w:val="center"/>
                    <w:rPr>
                      <w:rFonts w:ascii="Arial" w:hAnsi="Arial" w:cs="Arial"/>
                      <w:sz w:val="24"/>
                      <w:szCs w:val="24"/>
                      <w:highlight w:val="yellow"/>
                    </w:rPr>
                  </w:pPr>
                  <w:r w:rsidRPr="00406854">
                    <w:rPr>
                      <w:rFonts w:ascii="Arial" w:hAnsi="Arial" w:cs="Arial"/>
                      <w:sz w:val="24"/>
                      <w:szCs w:val="24"/>
                    </w:rPr>
                    <w:t>Contenido de cenizas (%)</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11026319" w14:textId="77777777" w:rsidR="00A81684" w:rsidRPr="00406854" w:rsidRDefault="00A81684" w:rsidP="00AF16C0">
                  <w:pPr>
                    <w:framePr w:hSpace="141" w:wrap="around" w:vAnchor="text" w:hAnchor="margin" w:y="334"/>
                    <w:spacing w:line="276" w:lineRule="auto"/>
                    <w:jc w:val="center"/>
                    <w:rPr>
                      <w:rFonts w:ascii="Arial" w:hAnsi="Arial" w:cs="Arial"/>
                      <w:sz w:val="24"/>
                      <w:szCs w:val="24"/>
                      <w:highlight w:val="yellow"/>
                    </w:rPr>
                  </w:pPr>
                  <w:r w:rsidRPr="00406854">
                    <w:rPr>
                      <w:rFonts w:ascii="Arial" w:hAnsi="Arial" w:cs="Arial"/>
                      <w:sz w:val="24"/>
                      <w:szCs w:val="24"/>
                    </w:rPr>
                    <w:t>≤0 5</w:t>
                  </w:r>
                </w:p>
              </w:tc>
            </w:tr>
            <w:tr w:rsidR="00A81684" w:rsidRPr="00370BF5" w14:paraId="58FE586D" w14:textId="77777777" w:rsidTr="00A81684">
              <w:trPr>
                <w:trHeight w:val="231"/>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5A8015D2"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500μm residuos de tamiz (mg/kg)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7ED1FDB1"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≤10</w:t>
                  </w:r>
                </w:p>
              </w:tc>
            </w:tr>
            <w:tr w:rsidR="00A81684" w:rsidRPr="00370BF5" w14:paraId="440B1C8F" w14:textId="77777777" w:rsidTr="00A81684">
              <w:trPr>
                <w:trHeight w:val="268"/>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30932172"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Residuos de tamiz de 45 μm (mg/kg)</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1776CFB5"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≤500</w:t>
                  </w:r>
                </w:p>
              </w:tc>
            </w:tr>
            <w:tr w:rsidR="00A81684" w:rsidRPr="00370BF5" w14:paraId="04B8CF41" w14:textId="77777777" w:rsidTr="00A81684">
              <w:trPr>
                <w:trHeight w:val="328"/>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79537090"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Densidad de vertido (kg/m</w:t>
                  </w:r>
                  <w:r w:rsidRPr="00406854">
                    <w:rPr>
                      <w:rFonts w:ascii="Arial" w:hAnsi="Arial" w:cs="Arial"/>
                      <w:sz w:val="24"/>
                      <w:szCs w:val="24"/>
                      <w:vertAlign w:val="superscript"/>
                    </w:rPr>
                    <w:t>3</w:t>
                  </w:r>
                  <w:r w:rsidRPr="00406854">
                    <w:rPr>
                      <w:rFonts w:ascii="Arial" w:hAnsi="Arial" w:cs="Arial"/>
                      <w:sz w:val="24"/>
                      <w:szCs w:val="24"/>
                    </w:rPr>
                    <w:t>)</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1112439E"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380±40</w:t>
                  </w:r>
                </w:p>
              </w:tc>
            </w:tr>
            <w:tr w:rsidR="00A81684" w:rsidRPr="00370BF5" w14:paraId="5011923D" w14:textId="77777777" w:rsidTr="00A81684">
              <w:trPr>
                <w:trHeight w:val="194"/>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40F3B5B3"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Tensión a 300% de elongación (Mpa)</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608E59A2"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-0,5 ±1 0</w:t>
                  </w:r>
                </w:p>
              </w:tc>
            </w:tr>
            <w:tr w:rsidR="00A81684" w:rsidRPr="00370BF5" w14:paraId="3FED2D50" w14:textId="77777777" w:rsidTr="00A81684">
              <w:trPr>
                <w:trHeight w:val="515"/>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4D2407B3"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Contenido fino (bolsa gigante) (%)</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7A483A30"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≤7 0</w:t>
                  </w:r>
                </w:p>
              </w:tc>
            </w:tr>
            <w:tr w:rsidR="00A81684" w14:paraId="7A44BB44" w14:textId="77777777" w:rsidTr="00A81684">
              <w:tblPrEx>
                <w:tblCellMar>
                  <w:left w:w="70" w:type="dxa"/>
                  <w:right w:w="70" w:type="dxa"/>
                </w:tblCellMar>
                <w:tblLook w:val="0000" w:firstRow="0" w:lastRow="0" w:firstColumn="0" w:lastColumn="0" w:noHBand="0" w:noVBand="0"/>
              </w:tblPrEx>
              <w:trPr>
                <w:trHeight w:val="595"/>
                <w:jc w:val="center"/>
              </w:trPr>
              <w:tc>
                <w:tcPr>
                  <w:tcW w:w="4277" w:type="dxa"/>
                  <w:tcBorders>
                    <w:top w:val="outset" w:sz="6" w:space="0" w:color="auto"/>
                    <w:left w:val="outset" w:sz="6" w:space="0" w:color="auto"/>
                    <w:bottom w:val="outset" w:sz="6" w:space="0" w:color="auto"/>
                    <w:right w:val="outset" w:sz="6" w:space="0" w:color="auto"/>
                  </w:tcBorders>
                  <w:shd w:val="clear" w:color="auto" w:fill="FFFFFF"/>
                  <w:vAlign w:val="center"/>
                </w:tcPr>
                <w:p w14:paraId="08F022DE"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Contenido fino (bolsa de papel) (%)</w:t>
                  </w:r>
                </w:p>
              </w:tc>
              <w:tc>
                <w:tcPr>
                  <w:tcW w:w="2945" w:type="dxa"/>
                  <w:tcBorders>
                    <w:top w:val="outset" w:sz="6" w:space="0" w:color="auto"/>
                    <w:left w:val="outset" w:sz="6" w:space="0" w:color="auto"/>
                    <w:bottom w:val="outset" w:sz="6" w:space="0" w:color="auto"/>
                    <w:right w:val="outset" w:sz="6" w:space="0" w:color="auto"/>
                  </w:tcBorders>
                  <w:shd w:val="clear" w:color="auto" w:fill="FFFFFF"/>
                  <w:vAlign w:val="center"/>
                </w:tcPr>
                <w:p w14:paraId="7F765917"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r w:rsidRPr="00406854">
                    <w:rPr>
                      <w:rFonts w:ascii="Arial" w:hAnsi="Arial" w:cs="Arial"/>
                      <w:sz w:val="24"/>
                      <w:szCs w:val="24"/>
                    </w:rPr>
                    <w:t>≤10</w:t>
                  </w:r>
                </w:p>
              </w:tc>
            </w:tr>
            <w:tr w:rsidR="00A81684" w14:paraId="691AA96D" w14:textId="77777777" w:rsidTr="00A81684">
              <w:tblPrEx>
                <w:tblCellMar>
                  <w:left w:w="70" w:type="dxa"/>
                  <w:right w:w="70" w:type="dxa"/>
                </w:tblCellMar>
                <w:tblLook w:val="0000" w:firstRow="0" w:lastRow="0" w:firstColumn="0" w:lastColumn="0" w:noHBand="0" w:noVBand="0"/>
              </w:tblPrEx>
              <w:trPr>
                <w:trHeight w:val="595"/>
                <w:jc w:val="center"/>
              </w:trPr>
              <w:tc>
                <w:tcPr>
                  <w:tcW w:w="7222" w:type="dxa"/>
                  <w:gridSpan w:val="2"/>
                  <w:tcBorders>
                    <w:top w:val="outset" w:sz="6" w:space="0" w:color="auto"/>
                    <w:left w:val="nil"/>
                    <w:bottom w:val="nil"/>
                    <w:right w:val="nil"/>
                  </w:tcBorders>
                  <w:shd w:val="clear" w:color="auto" w:fill="FFFFFF"/>
                  <w:vAlign w:val="center"/>
                </w:tcPr>
                <w:p w14:paraId="53D60521" w14:textId="77777777" w:rsidR="00A81684" w:rsidRDefault="00A81684" w:rsidP="00AF16C0">
                  <w:pPr>
                    <w:framePr w:hSpace="141" w:wrap="around" w:vAnchor="text" w:hAnchor="margin" w:y="334"/>
                    <w:spacing w:line="276" w:lineRule="auto"/>
                    <w:jc w:val="center"/>
                    <w:rPr>
                      <w:rFonts w:ascii="Arial" w:hAnsi="Arial" w:cs="Arial"/>
                      <w:sz w:val="24"/>
                      <w:szCs w:val="24"/>
                    </w:rPr>
                  </w:pPr>
                </w:p>
                <w:p w14:paraId="548F9A6E" w14:textId="77777777" w:rsidR="00A81684" w:rsidRDefault="00A81684" w:rsidP="00AF16C0">
                  <w:pPr>
                    <w:framePr w:hSpace="141" w:wrap="around" w:vAnchor="text" w:hAnchor="margin" w:y="334"/>
                    <w:spacing w:line="276" w:lineRule="auto"/>
                    <w:jc w:val="center"/>
                    <w:rPr>
                      <w:rFonts w:ascii="Arial" w:hAnsi="Arial" w:cs="Arial"/>
                      <w:sz w:val="24"/>
                      <w:szCs w:val="24"/>
                    </w:rPr>
                  </w:pPr>
                </w:p>
                <w:p w14:paraId="7EA7093F" w14:textId="77777777" w:rsidR="00A81684" w:rsidRPr="00406854" w:rsidRDefault="00A81684" w:rsidP="00AF16C0">
                  <w:pPr>
                    <w:framePr w:hSpace="141" w:wrap="around" w:vAnchor="text" w:hAnchor="margin" w:y="334"/>
                    <w:spacing w:line="276" w:lineRule="auto"/>
                    <w:jc w:val="center"/>
                    <w:rPr>
                      <w:rFonts w:ascii="Arial" w:hAnsi="Arial" w:cs="Arial"/>
                      <w:sz w:val="24"/>
                      <w:szCs w:val="24"/>
                    </w:rPr>
                  </w:pPr>
                </w:p>
              </w:tc>
            </w:tr>
          </w:tbl>
          <w:p w14:paraId="3587C321" w14:textId="5FA4724E" w:rsidR="00A81684" w:rsidRPr="00370BF5" w:rsidRDefault="00A81684"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AE2F634" w14:textId="625BE3E2" w:rsidR="00A81684" w:rsidRPr="00A81684" w:rsidRDefault="00A81684" w:rsidP="00A81684">
            <w:pPr>
              <w:spacing w:line="360" w:lineRule="auto"/>
              <w:jc w:val="both"/>
              <w:rPr>
                <w:rFonts w:ascii="Arial" w:hAnsi="Arial" w:cs="Arial"/>
                <w:sz w:val="24"/>
                <w:szCs w:val="24"/>
              </w:rPr>
            </w:pPr>
            <w:r w:rsidRPr="00A91DC1">
              <w:rPr>
                <w:rFonts w:ascii="Segoe UI Symbol" w:hAnsi="Segoe UI Symbol" w:cs="Segoe UI Symbol"/>
                <w:sz w:val="24"/>
                <w:szCs w:val="24"/>
              </w:rPr>
              <w:t>✔</w:t>
            </w:r>
            <w:r w:rsidRPr="00A81684">
              <w:rPr>
                <w:rFonts w:ascii="Arial" w:hAnsi="Arial" w:cs="Arial"/>
                <w:b/>
                <w:sz w:val="24"/>
                <w:szCs w:val="24"/>
              </w:rPr>
              <w:t>Tratamiento de agua:</w:t>
            </w:r>
            <w:r>
              <w:rPr>
                <w:rFonts w:ascii="Arial" w:hAnsi="Arial" w:cs="Arial"/>
                <w:sz w:val="24"/>
                <w:szCs w:val="24"/>
              </w:rPr>
              <w:t xml:space="preserve"> </w:t>
            </w:r>
            <w:r w:rsidRPr="00A81684">
              <w:rPr>
                <w:rFonts w:ascii="Arial" w:hAnsi="Arial" w:cs="Arial"/>
                <w:sz w:val="24"/>
                <w:szCs w:val="24"/>
              </w:rPr>
              <w:t>El carbón activado se utiliza en sistemas de purificación de agua para eliminar impurezas, contaminantes y compuestos orgánicos.</w:t>
            </w:r>
          </w:p>
          <w:p w14:paraId="300BF35F" w14:textId="77777777" w:rsidR="00A81684" w:rsidRPr="00A81684" w:rsidRDefault="00A81684" w:rsidP="00A81684">
            <w:pPr>
              <w:spacing w:line="360" w:lineRule="auto"/>
              <w:jc w:val="both"/>
              <w:rPr>
                <w:rFonts w:ascii="Arial" w:hAnsi="Arial" w:cs="Arial"/>
                <w:sz w:val="24"/>
                <w:szCs w:val="24"/>
              </w:rPr>
            </w:pPr>
          </w:p>
          <w:p w14:paraId="4F68F51D" w14:textId="6D29394F" w:rsidR="00A81684" w:rsidRPr="00A81684" w:rsidRDefault="00A81684" w:rsidP="00A81684">
            <w:pPr>
              <w:spacing w:line="360" w:lineRule="auto"/>
              <w:jc w:val="both"/>
              <w:rPr>
                <w:rFonts w:ascii="Arial" w:hAnsi="Arial" w:cs="Arial"/>
                <w:sz w:val="24"/>
                <w:szCs w:val="24"/>
              </w:rPr>
            </w:pPr>
            <w:r w:rsidRPr="00A91DC1">
              <w:rPr>
                <w:rFonts w:ascii="Segoe UI Symbol" w:hAnsi="Segoe UI Symbol" w:cs="Segoe UI Symbol"/>
                <w:sz w:val="24"/>
                <w:szCs w:val="24"/>
              </w:rPr>
              <w:t>✔</w:t>
            </w:r>
            <w:r w:rsidRPr="00A81684">
              <w:rPr>
                <w:rFonts w:ascii="Arial" w:hAnsi="Arial" w:cs="Arial"/>
                <w:b/>
                <w:sz w:val="24"/>
                <w:szCs w:val="24"/>
              </w:rPr>
              <w:t>Filtración de aire:</w:t>
            </w:r>
            <w:r>
              <w:rPr>
                <w:rFonts w:ascii="Arial" w:hAnsi="Arial" w:cs="Arial"/>
                <w:sz w:val="24"/>
                <w:szCs w:val="24"/>
              </w:rPr>
              <w:t xml:space="preserve"> </w:t>
            </w:r>
            <w:r w:rsidRPr="00A81684">
              <w:rPr>
                <w:rFonts w:ascii="Arial" w:hAnsi="Arial" w:cs="Arial"/>
                <w:sz w:val="24"/>
                <w:szCs w:val="24"/>
              </w:rPr>
              <w:t>Se utiliza para eliminar olores, vapores y gases en sistemas de ventilación.</w:t>
            </w:r>
          </w:p>
          <w:p w14:paraId="089027B0" w14:textId="77777777" w:rsidR="00A81684" w:rsidRPr="00A81684" w:rsidRDefault="00A81684" w:rsidP="00A81684">
            <w:pPr>
              <w:spacing w:line="360" w:lineRule="auto"/>
              <w:jc w:val="both"/>
              <w:rPr>
                <w:rFonts w:ascii="Arial" w:hAnsi="Arial" w:cs="Arial"/>
                <w:sz w:val="24"/>
                <w:szCs w:val="24"/>
              </w:rPr>
            </w:pPr>
          </w:p>
          <w:p w14:paraId="06B23C4F" w14:textId="0FB96FE0" w:rsidR="00A81684" w:rsidRPr="00A81684" w:rsidRDefault="00A81684" w:rsidP="00A81684">
            <w:pPr>
              <w:spacing w:line="360" w:lineRule="auto"/>
              <w:jc w:val="both"/>
              <w:rPr>
                <w:rFonts w:ascii="Arial" w:hAnsi="Arial" w:cs="Arial"/>
                <w:sz w:val="24"/>
                <w:szCs w:val="24"/>
              </w:rPr>
            </w:pPr>
            <w:r w:rsidRPr="00A91DC1">
              <w:rPr>
                <w:rFonts w:ascii="Segoe UI Symbol" w:hAnsi="Segoe UI Symbol" w:cs="Segoe UI Symbol"/>
                <w:sz w:val="24"/>
                <w:szCs w:val="24"/>
              </w:rPr>
              <w:t>✔</w:t>
            </w:r>
            <w:r w:rsidRPr="00A81684">
              <w:rPr>
                <w:rFonts w:ascii="Arial" w:hAnsi="Arial" w:cs="Arial"/>
                <w:b/>
                <w:sz w:val="24"/>
                <w:szCs w:val="24"/>
              </w:rPr>
              <w:t>Industria farmacéutica:</w:t>
            </w:r>
            <w:r w:rsidRPr="00A81684">
              <w:rPr>
                <w:rFonts w:ascii="Arial" w:hAnsi="Arial" w:cs="Arial"/>
                <w:sz w:val="24"/>
                <w:szCs w:val="24"/>
              </w:rPr>
              <w:t xml:space="preserve"> En la producción de medicamentos, especialmente en tratamientos de intoxicaciones y en productos como pastillas de carbón.</w:t>
            </w:r>
          </w:p>
          <w:p w14:paraId="7EC05CD7" w14:textId="77777777" w:rsidR="00A81684" w:rsidRPr="00A81684" w:rsidRDefault="00A81684" w:rsidP="00A81684">
            <w:pPr>
              <w:spacing w:line="360" w:lineRule="auto"/>
              <w:jc w:val="both"/>
              <w:rPr>
                <w:rFonts w:ascii="Arial" w:hAnsi="Arial" w:cs="Arial"/>
                <w:sz w:val="24"/>
                <w:szCs w:val="24"/>
              </w:rPr>
            </w:pPr>
          </w:p>
          <w:p w14:paraId="5D853F8C" w14:textId="04F3DDB4" w:rsidR="00A81684" w:rsidRPr="00A81684" w:rsidRDefault="00A81684" w:rsidP="00A81684">
            <w:pPr>
              <w:spacing w:line="360" w:lineRule="auto"/>
              <w:jc w:val="both"/>
              <w:rPr>
                <w:rFonts w:ascii="Arial" w:hAnsi="Arial" w:cs="Arial"/>
                <w:sz w:val="24"/>
                <w:szCs w:val="24"/>
              </w:rPr>
            </w:pPr>
            <w:r w:rsidRPr="00A91DC1">
              <w:rPr>
                <w:rFonts w:ascii="Segoe UI Symbol" w:hAnsi="Segoe UI Symbol" w:cs="Segoe UI Symbol"/>
                <w:sz w:val="24"/>
                <w:szCs w:val="24"/>
              </w:rPr>
              <w:t>✔</w:t>
            </w:r>
            <w:r w:rsidRPr="00A81684">
              <w:rPr>
                <w:rFonts w:ascii="Arial" w:hAnsi="Arial" w:cs="Arial"/>
                <w:b/>
                <w:sz w:val="24"/>
                <w:szCs w:val="24"/>
              </w:rPr>
              <w:t>Tratamiento de gases industriales:</w:t>
            </w:r>
            <w:r>
              <w:rPr>
                <w:rFonts w:ascii="Arial" w:hAnsi="Arial" w:cs="Arial"/>
                <w:sz w:val="24"/>
                <w:szCs w:val="24"/>
              </w:rPr>
              <w:t xml:space="preserve"> </w:t>
            </w:r>
            <w:r w:rsidRPr="00A81684">
              <w:rPr>
                <w:rFonts w:ascii="Arial" w:hAnsi="Arial" w:cs="Arial"/>
                <w:sz w:val="24"/>
                <w:szCs w:val="24"/>
              </w:rPr>
              <w:t>Es usado en filtros de aire en plantas industriales para controlar emisiones contaminantes.</w:t>
            </w:r>
          </w:p>
          <w:p w14:paraId="5BE3D465" w14:textId="77777777" w:rsidR="00A81684" w:rsidRPr="00A81684" w:rsidRDefault="00A81684" w:rsidP="00A81684">
            <w:pPr>
              <w:spacing w:line="360" w:lineRule="auto"/>
              <w:jc w:val="both"/>
              <w:rPr>
                <w:rFonts w:ascii="Arial" w:hAnsi="Arial" w:cs="Arial"/>
                <w:sz w:val="24"/>
                <w:szCs w:val="24"/>
              </w:rPr>
            </w:pPr>
          </w:p>
          <w:p w14:paraId="39C77896" w14:textId="77777777" w:rsidR="001519DA" w:rsidRDefault="00A81684" w:rsidP="00A81684">
            <w:pPr>
              <w:spacing w:line="360" w:lineRule="auto"/>
              <w:jc w:val="both"/>
              <w:rPr>
                <w:rFonts w:ascii="Arial" w:hAnsi="Arial" w:cs="Arial"/>
                <w:sz w:val="24"/>
                <w:szCs w:val="24"/>
              </w:rPr>
            </w:pPr>
            <w:r w:rsidRPr="00A91DC1">
              <w:rPr>
                <w:rFonts w:ascii="Segoe UI Symbol" w:hAnsi="Segoe UI Symbol" w:cs="Segoe UI Symbol"/>
                <w:sz w:val="24"/>
                <w:szCs w:val="24"/>
              </w:rPr>
              <w:t>✔</w:t>
            </w:r>
            <w:r w:rsidRPr="00A81684">
              <w:rPr>
                <w:rFonts w:ascii="Arial" w:hAnsi="Arial" w:cs="Arial"/>
                <w:b/>
                <w:sz w:val="24"/>
                <w:szCs w:val="24"/>
              </w:rPr>
              <w:t>Deod</w:t>
            </w:r>
            <w:r>
              <w:rPr>
                <w:rFonts w:ascii="Arial" w:hAnsi="Arial" w:cs="Arial"/>
                <w:b/>
                <w:sz w:val="24"/>
                <w:szCs w:val="24"/>
              </w:rPr>
              <w:t xml:space="preserve">oración de alimentos y bebidas: </w:t>
            </w:r>
            <w:r w:rsidRPr="00A81684">
              <w:rPr>
                <w:rFonts w:ascii="Arial" w:hAnsi="Arial" w:cs="Arial"/>
                <w:sz w:val="24"/>
                <w:szCs w:val="24"/>
              </w:rPr>
              <w:t>En la industria alimentaria, se emplea para mejorar la calidad del agua o en el tratamiento de aceites comestibles.</w:t>
            </w:r>
          </w:p>
          <w:p w14:paraId="46B97B2A" w14:textId="5D4BA360" w:rsidR="00A81684" w:rsidRPr="00A81684" w:rsidRDefault="00A81684" w:rsidP="00A81684">
            <w:pPr>
              <w:spacing w:line="360" w:lineRule="auto"/>
              <w:jc w:val="both"/>
              <w:rPr>
                <w:rFonts w:ascii="Arial" w:hAnsi="Arial" w:cs="Arial"/>
                <w:b/>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EA26AD" w:rsidRDefault="0049398B" w:rsidP="00EA26AD">
            <w:pPr>
              <w:spacing w:line="360" w:lineRule="auto"/>
              <w:jc w:val="both"/>
              <w:rPr>
                <w:rFonts w:ascii="Arial" w:hAnsi="Arial" w:cs="Arial"/>
                <w:b/>
                <w:sz w:val="24"/>
                <w:szCs w:val="24"/>
              </w:rPr>
            </w:pPr>
          </w:p>
          <w:p w14:paraId="4286CDCD" w14:textId="489213EE" w:rsidR="00EA26AD" w:rsidRPr="00EA26AD" w:rsidRDefault="00A81684" w:rsidP="00EA26AD">
            <w:pPr>
              <w:spacing w:line="360" w:lineRule="auto"/>
              <w:jc w:val="both"/>
              <w:rPr>
                <w:rFonts w:ascii="Arial" w:hAnsi="Arial" w:cs="Arial"/>
                <w:b/>
                <w:sz w:val="24"/>
                <w:szCs w:val="24"/>
              </w:rPr>
            </w:pPr>
            <w:r w:rsidRPr="00EA26AD">
              <w:rPr>
                <w:rFonts w:ascii="Arial" w:hAnsi="Arial" w:cs="Arial"/>
                <w:b/>
                <w:sz w:val="24"/>
                <w:szCs w:val="24"/>
              </w:rPr>
              <w:t>Precauciones personales:</w:t>
            </w:r>
          </w:p>
          <w:p w14:paraId="1F6196FF" w14:textId="013AA98A" w:rsidR="00A81684" w:rsidRPr="00EA26AD" w:rsidRDefault="00EA26AD" w:rsidP="00EA26AD">
            <w:pPr>
              <w:spacing w:line="360" w:lineRule="auto"/>
              <w:jc w:val="both"/>
              <w:rPr>
                <w:rFonts w:ascii="Arial" w:hAnsi="Arial" w:cs="Arial"/>
                <w:sz w:val="24"/>
                <w:szCs w:val="24"/>
              </w:rPr>
            </w:pPr>
            <w:r w:rsidRPr="00EA26AD">
              <w:rPr>
                <w:rFonts w:ascii="Segoe UI Symbol" w:hAnsi="Segoe UI Symbol" w:cs="Segoe UI Symbol"/>
                <w:sz w:val="24"/>
                <w:szCs w:val="24"/>
              </w:rPr>
              <w:t>✔</w:t>
            </w:r>
            <w:r w:rsidR="00A81684" w:rsidRPr="00EA26AD">
              <w:rPr>
                <w:rFonts w:ascii="Arial" w:hAnsi="Arial" w:cs="Arial"/>
                <w:sz w:val="24"/>
                <w:szCs w:val="24"/>
              </w:rPr>
              <w:t>Usar equipo de protección adecuado como guantes, gafas de seguridad y mascarilla para evitar la inhalación del polvo.</w:t>
            </w:r>
          </w:p>
          <w:p w14:paraId="7DEA64F6" w14:textId="27136A54" w:rsidR="00A81684" w:rsidRPr="00EA26AD" w:rsidRDefault="00EA26AD" w:rsidP="00EA26AD">
            <w:pPr>
              <w:spacing w:line="360" w:lineRule="auto"/>
              <w:jc w:val="both"/>
              <w:rPr>
                <w:rFonts w:ascii="Arial" w:hAnsi="Arial" w:cs="Arial"/>
                <w:sz w:val="24"/>
                <w:szCs w:val="24"/>
              </w:rPr>
            </w:pPr>
            <w:r w:rsidRPr="00EA26AD">
              <w:rPr>
                <w:rFonts w:ascii="Segoe UI Symbol" w:hAnsi="Segoe UI Symbol" w:cs="Segoe UI Symbol"/>
                <w:sz w:val="24"/>
                <w:szCs w:val="24"/>
              </w:rPr>
              <w:t>✔</w:t>
            </w:r>
            <w:r w:rsidR="00A81684" w:rsidRPr="00EA26AD">
              <w:rPr>
                <w:rFonts w:ascii="Arial" w:hAnsi="Arial" w:cs="Arial"/>
                <w:sz w:val="24"/>
                <w:szCs w:val="24"/>
              </w:rPr>
              <w:t>Evitar el contacto directo con los ojos y la piel.</w:t>
            </w:r>
          </w:p>
          <w:p w14:paraId="243037A4" w14:textId="2EE2DC54" w:rsidR="00A81684" w:rsidRPr="00EA26AD" w:rsidRDefault="00EA26AD" w:rsidP="00EA26AD">
            <w:pPr>
              <w:spacing w:line="360" w:lineRule="auto"/>
              <w:jc w:val="both"/>
              <w:rPr>
                <w:rFonts w:ascii="Arial" w:hAnsi="Arial" w:cs="Arial"/>
                <w:sz w:val="24"/>
                <w:szCs w:val="24"/>
              </w:rPr>
            </w:pPr>
            <w:r w:rsidRPr="00EA26AD">
              <w:rPr>
                <w:rFonts w:ascii="Segoe UI Symbol" w:hAnsi="Segoe UI Symbol" w:cs="Segoe UI Symbol"/>
                <w:sz w:val="24"/>
                <w:szCs w:val="24"/>
              </w:rPr>
              <w:t>✔</w:t>
            </w:r>
            <w:r w:rsidR="00A81684" w:rsidRPr="00EA26AD">
              <w:rPr>
                <w:rFonts w:ascii="Arial" w:hAnsi="Arial" w:cs="Arial"/>
                <w:sz w:val="24"/>
                <w:szCs w:val="24"/>
              </w:rPr>
              <w:t>En caso de contacto con los ojos, enjuagar inmediatamente con agua abundante durante al menos 15 minutos.</w:t>
            </w:r>
          </w:p>
          <w:p w14:paraId="502B44C0" w14:textId="77777777" w:rsidR="00EA26AD" w:rsidRPr="00EA26AD" w:rsidRDefault="00EA26AD" w:rsidP="00EA26AD">
            <w:pPr>
              <w:spacing w:line="360" w:lineRule="auto"/>
              <w:jc w:val="both"/>
              <w:rPr>
                <w:rFonts w:ascii="Arial" w:hAnsi="Arial" w:cs="Arial"/>
                <w:sz w:val="24"/>
                <w:szCs w:val="24"/>
              </w:rPr>
            </w:pPr>
          </w:p>
          <w:p w14:paraId="0E79C3A7" w14:textId="7C332287" w:rsidR="00A81684" w:rsidRPr="00EA26AD" w:rsidRDefault="00EA26AD" w:rsidP="00EA26AD">
            <w:pPr>
              <w:spacing w:line="360" w:lineRule="auto"/>
              <w:jc w:val="both"/>
              <w:rPr>
                <w:rFonts w:ascii="Arial" w:hAnsi="Arial" w:cs="Arial"/>
                <w:b/>
                <w:sz w:val="24"/>
                <w:szCs w:val="24"/>
              </w:rPr>
            </w:pPr>
            <w:r>
              <w:rPr>
                <w:rFonts w:ascii="Arial" w:hAnsi="Arial" w:cs="Arial"/>
                <w:b/>
                <w:sz w:val="24"/>
                <w:szCs w:val="24"/>
              </w:rPr>
              <w:t>Condiciones de trabajo:</w:t>
            </w:r>
          </w:p>
          <w:p w14:paraId="7053A3E0" w14:textId="26F96978" w:rsidR="00A81684" w:rsidRPr="00EA26AD" w:rsidRDefault="00EA26AD" w:rsidP="00EA26AD">
            <w:pPr>
              <w:spacing w:line="360" w:lineRule="auto"/>
              <w:jc w:val="both"/>
              <w:rPr>
                <w:rFonts w:ascii="Arial" w:hAnsi="Arial" w:cs="Arial"/>
                <w:sz w:val="24"/>
                <w:szCs w:val="24"/>
              </w:rPr>
            </w:pPr>
            <w:r w:rsidRPr="00EA26AD">
              <w:rPr>
                <w:rFonts w:ascii="Segoe UI Symbol" w:hAnsi="Segoe UI Symbol" w:cs="Segoe UI Symbol"/>
                <w:sz w:val="24"/>
                <w:szCs w:val="24"/>
              </w:rPr>
              <w:t>✔</w:t>
            </w:r>
            <w:r w:rsidR="00A81684" w:rsidRPr="00EA26AD">
              <w:rPr>
                <w:rFonts w:ascii="Arial" w:hAnsi="Arial" w:cs="Arial"/>
                <w:sz w:val="24"/>
                <w:szCs w:val="24"/>
              </w:rPr>
              <w:t>Evitar generar polvo en el aire.</w:t>
            </w:r>
          </w:p>
          <w:p w14:paraId="5C466573" w14:textId="494FF3C4" w:rsidR="00A81684" w:rsidRPr="00370BF5" w:rsidRDefault="00EA26AD" w:rsidP="00EA26AD">
            <w:pPr>
              <w:spacing w:line="360" w:lineRule="auto"/>
              <w:jc w:val="both"/>
              <w:rPr>
                <w:rFonts w:ascii="Arial" w:hAnsi="Arial" w:cs="Arial"/>
                <w:sz w:val="24"/>
                <w:szCs w:val="24"/>
              </w:rPr>
            </w:pPr>
            <w:r w:rsidRPr="00EA26AD">
              <w:rPr>
                <w:rFonts w:ascii="Segoe UI Symbol" w:hAnsi="Segoe UI Symbol" w:cs="Segoe UI Symbol"/>
                <w:sz w:val="24"/>
                <w:szCs w:val="24"/>
              </w:rPr>
              <w:t>✔</w:t>
            </w:r>
            <w:r w:rsidR="00A81684" w:rsidRPr="00EA26AD">
              <w:rPr>
                <w:rFonts w:ascii="Arial" w:hAnsi="Arial" w:cs="Arial"/>
                <w:sz w:val="24"/>
                <w:szCs w:val="24"/>
              </w:rPr>
              <w:t>Asegurar una buena ventilación en el área de trabajo.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671804" w14:textId="77777777" w:rsidR="00693976" w:rsidRDefault="00693976" w:rsidP="00FB6E80">
            <w:pPr>
              <w:spacing w:line="360" w:lineRule="auto"/>
              <w:jc w:val="both"/>
              <w:rPr>
                <w:rFonts w:ascii="Arial" w:hAnsi="Arial" w:cs="Arial"/>
                <w:sz w:val="24"/>
                <w:szCs w:val="24"/>
              </w:rPr>
            </w:pPr>
          </w:p>
          <w:p w14:paraId="7A0EC030" w14:textId="77777777" w:rsidR="00EA26AD" w:rsidRDefault="00EA26AD" w:rsidP="00EA26AD">
            <w:pPr>
              <w:spacing w:line="360" w:lineRule="auto"/>
              <w:jc w:val="both"/>
              <w:rPr>
                <w:rFonts w:ascii="Arial" w:hAnsi="Arial" w:cs="Arial"/>
                <w:sz w:val="24"/>
                <w:szCs w:val="24"/>
              </w:rPr>
            </w:pPr>
            <w:r w:rsidRPr="00EA26AD">
              <w:rPr>
                <w:rFonts w:ascii="Arial" w:hAnsi="Arial" w:cs="Arial"/>
                <w:sz w:val="24"/>
                <w:szCs w:val="24"/>
              </w:rPr>
              <w:t>Almacenar en un lugar</w:t>
            </w:r>
            <w:r>
              <w:rPr>
                <w:rFonts w:ascii="Arial" w:hAnsi="Arial" w:cs="Arial"/>
                <w:sz w:val="24"/>
                <w:szCs w:val="24"/>
              </w:rPr>
              <w:t xml:space="preserve"> seco, fresco y bien ventilado. </w:t>
            </w:r>
            <w:r w:rsidRPr="00EA26AD">
              <w:rPr>
                <w:rFonts w:ascii="Arial" w:hAnsi="Arial" w:cs="Arial"/>
                <w:sz w:val="24"/>
                <w:szCs w:val="24"/>
              </w:rPr>
              <w:t>Mantener el producto en envases bien cerrados para evitar la e</w:t>
            </w:r>
            <w:r>
              <w:rPr>
                <w:rFonts w:ascii="Arial" w:hAnsi="Arial" w:cs="Arial"/>
                <w:sz w:val="24"/>
                <w:szCs w:val="24"/>
              </w:rPr>
              <w:t xml:space="preserve">xposición al aire y la humedad. </w:t>
            </w:r>
            <w:r w:rsidRPr="00EA26AD">
              <w:rPr>
                <w:rFonts w:ascii="Arial" w:hAnsi="Arial" w:cs="Arial"/>
                <w:sz w:val="24"/>
                <w:szCs w:val="24"/>
              </w:rPr>
              <w:t>Evitar el contacto con materiales incompatibles, como agentes oxidantes fuertes.</w:t>
            </w:r>
          </w:p>
          <w:p w14:paraId="1F2089AD" w14:textId="06AB70B0" w:rsidR="00EA26AD" w:rsidRPr="00370BF5" w:rsidRDefault="00EA26AD" w:rsidP="00EA26AD">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EA26AD" w:rsidRPr="00370BF5" w14:paraId="5F92C3A7" w14:textId="77777777" w:rsidTr="00963CFD">
              <w:trPr>
                <w:trHeight w:val="504"/>
              </w:trPr>
              <w:tc>
                <w:tcPr>
                  <w:tcW w:w="2720" w:type="dxa"/>
                </w:tcPr>
                <w:p w14:paraId="47382250" w14:textId="77777777" w:rsidR="00EA26AD" w:rsidRPr="00370BF5" w:rsidRDefault="00EA26AD" w:rsidP="00AF16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4F894116" w14:textId="77777777" w:rsidR="00EA26AD" w:rsidRPr="00370BF5" w:rsidRDefault="00EA26AD" w:rsidP="00AF16C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EA26AD" w:rsidRPr="00370BF5" w14:paraId="1217E3FE" w14:textId="77777777" w:rsidTr="00963CFD">
              <w:trPr>
                <w:trHeight w:val="504"/>
              </w:trPr>
              <w:tc>
                <w:tcPr>
                  <w:tcW w:w="2720" w:type="dxa"/>
                </w:tcPr>
                <w:p w14:paraId="1C68D5A1" w14:textId="77777777" w:rsidR="00EA26AD" w:rsidRPr="00370BF5" w:rsidRDefault="00EA26AD" w:rsidP="00AF16C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20 Kg </w:t>
                  </w:r>
                </w:p>
              </w:tc>
              <w:tc>
                <w:tcPr>
                  <w:tcW w:w="2720" w:type="dxa"/>
                </w:tcPr>
                <w:p w14:paraId="7CD853E8" w14:textId="77777777" w:rsidR="00EA26AD" w:rsidRPr="00370BF5" w:rsidRDefault="00EA26AD" w:rsidP="00AF16C0">
                  <w:pPr>
                    <w:framePr w:hSpace="141" w:wrap="around" w:vAnchor="text" w:hAnchor="margin" w:y="334"/>
                    <w:spacing w:line="360" w:lineRule="auto"/>
                    <w:jc w:val="center"/>
                    <w:rPr>
                      <w:rFonts w:ascii="Arial" w:hAnsi="Arial" w:cs="Arial"/>
                      <w:sz w:val="24"/>
                      <w:szCs w:val="24"/>
                    </w:rPr>
                  </w:pPr>
                  <w:r w:rsidRPr="00406854">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0E2873DA" w14:textId="77777777" w:rsidR="00EA26AD" w:rsidRPr="00EA26AD" w:rsidRDefault="00EA26AD" w:rsidP="00EA26AD">
            <w:pPr>
              <w:spacing w:line="360" w:lineRule="auto"/>
              <w:jc w:val="both"/>
              <w:rPr>
                <w:rFonts w:ascii="Arial" w:hAnsi="Arial" w:cs="Arial"/>
                <w:sz w:val="24"/>
                <w:szCs w:val="24"/>
              </w:rPr>
            </w:pPr>
          </w:p>
          <w:p w14:paraId="19458864" w14:textId="7EAF241C" w:rsidR="00502B75" w:rsidRPr="00370BF5" w:rsidRDefault="00EA26AD" w:rsidP="009241AE">
            <w:pPr>
              <w:spacing w:after="160" w:line="360" w:lineRule="auto"/>
              <w:jc w:val="both"/>
              <w:rPr>
                <w:rFonts w:ascii="Arial" w:hAnsi="Arial" w:cs="Arial"/>
                <w:sz w:val="24"/>
                <w:szCs w:val="24"/>
              </w:rPr>
            </w:pPr>
            <w:r w:rsidRPr="00EA26AD">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E6B7BF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70014" w:rsidRPr="00370BF5" w:rsidRDefault="00C70014" w:rsidP="009241AE">
            <w:pPr>
              <w:spacing w:line="360" w:lineRule="auto"/>
              <w:jc w:val="both"/>
              <w:rPr>
                <w:rFonts w:ascii="Arial" w:hAnsi="Arial" w:cs="Arial"/>
                <w:sz w:val="24"/>
                <w:szCs w:val="24"/>
              </w:rPr>
            </w:pPr>
          </w:p>
        </w:tc>
      </w:tr>
    </w:tbl>
    <w:p w14:paraId="067065A0" w14:textId="75AFC1E6"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CBED" w14:textId="77777777" w:rsidR="009023BB" w:rsidRDefault="009023BB" w:rsidP="00C93E31">
      <w:pPr>
        <w:spacing w:after="0" w:line="240" w:lineRule="auto"/>
      </w:pPr>
      <w:r>
        <w:separator/>
      </w:r>
    </w:p>
  </w:endnote>
  <w:endnote w:type="continuationSeparator" w:id="0">
    <w:p w14:paraId="71236AEA" w14:textId="77777777" w:rsidR="009023BB" w:rsidRDefault="009023B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DD0F" w14:textId="77777777" w:rsidR="009023BB" w:rsidRDefault="009023BB" w:rsidP="00C93E31">
      <w:pPr>
        <w:spacing w:after="0" w:line="240" w:lineRule="auto"/>
      </w:pPr>
      <w:r>
        <w:separator/>
      </w:r>
    </w:p>
  </w:footnote>
  <w:footnote w:type="continuationSeparator" w:id="0">
    <w:p w14:paraId="2097E737" w14:textId="77777777" w:rsidR="009023BB" w:rsidRDefault="009023B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1FAE"/>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23BB"/>
    <w:rsid w:val="009241AE"/>
    <w:rsid w:val="00937605"/>
    <w:rsid w:val="009511AE"/>
    <w:rsid w:val="009554ED"/>
    <w:rsid w:val="00963F7F"/>
    <w:rsid w:val="00970394"/>
    <w:rsid w:val="00976E5E"/>
    <w:rsid w:val="00A217C4"/>
    <w:rsid w:val="00A21D43"/>
    <w:rsid w:val="00A26935"/>
    <w:rsid w:val="00A47154"/>
    <w:rsid w:val="00A81684"/>
    <w:rsid w:val="00AB1CE1"/>
    <w:rsid w:val="00AC49FB"/>
    <w:rsid w:val="00AC5FA9"/>
    <w:rsid w:val="00AE7C09"/>
    <w:rsid w:val="00AF16C0"/>
    <w:rsid w:val="00B12D0A"/>
    <w:rsid w:val="00B435EA"/>
    <w:rsid w:val="00B475BE"/>
    <w:rsid w:val="00B57A4D"/>
    <w:rsid w:val="00B81088"/>
    <w:rsid w:val="00BB434F"/>
    <w:rsid w:val="00BE1442"/>
    <w:rsid w:val="00BE4C37"/>
    <w:rsid w:val="00C42767"/>
    <w:rsid w:val="00C70014"/>
    <w:rsid w:val="00C746BB"/>
    <w:rsid w:val="00C93E31"/>
    <w:rsid w:val="00CC594F"/>
    <w:rsid w:val="00CF5651"/>
    <w:rsid w:val="00D10D31"/>
    <w:rsid w:val="00D11A47"/>
    <w:rsid w:val="00D53570"/>
    <w:rsid w:val="00D5475C"/>
    <w:rsid w:val="00D54CA6"/>
    <w:rsid w:val="00D64859"/>
    <w:rsid w:val="00DB3F4A"/>
    <w:rsid w:val="00DE6685"/>
    <w:rsid w:val="00E375E2"/>
    <w:rsid w:val="00EA26AD"/>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6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1</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2024-12-11T15:56:00Z</dcterms:created>
  <dcterms:modified xsi:type="dcterms:W3CDTF">2025-07-26T15:39:00Z</dcterms:modified>
</cp:coreProperties>
</file>