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84B9F" w14:textId="6E87F6B0" w:rsidR="00383491" w:rsidRDefault="004822A8" w:rsidP="009241AE">
      <w:pPr>
        <w:spacing w:line="360" w:lineRule="auto"/>
        <w:ind w:left="-567" w:firstLine="567"/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C51F5D" wp14:editId="75057C8C">
                <wp:simplePos x="0" y="0"/>
                <wp:positionH relativeFrom="column">
                  <wp:posOffset>-229235</wp:posOffset>
                </wp:positionH>
                <wp:positionV relativeFrom="paragraph">
                  <wp:posOffset>-565785</wp:posOffset>
                </wp:positionV>
                <wp:extent cx="2268220" cy="1132205"/>
                <wp:effectExtent l="0" t="0" r="0" b="0"/>
                <wp:wrapNone/>
                <wp:docPr id="29643608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8220" cy="1132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6044E0" w14:textId="64BAF29E" w:rsidR="00383491" w:rsidRPr="00DE6685" w:rsidRDefault="005D6427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CÓDIGO: F-FT-</w:t>
                            </w:r>
                            <w:r w:rsidR="004D48B0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81</w:t>
                            </w:r>
                          </w:p>
                          <w:p w14:paraId="403F0A16" w14:textId="10AB36B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FECHA DE EMISIÓN:</w:t>
                            </w:r>
                            <w:r w:rsidR="00976E5E" w:rsidRP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D48B0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11-01-2025</w:t>
                            </w:r>
                          </w:p>
                          <w:p w14:paraId="6B61DFBB" w14:textId="3A918C4C" w:rsidR="00383491" w:rsidRPr="00DE6685" w:rsidRDefault="00383491" w:rsidP="003834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</w:pPr>
                            <w:r w:rsidRP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VERSIÓN:</w:t>
                            </w:r>
                            <w:r w:rsidR="00DE6685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76E5E">
                              <w:rPr>
                                <w:rFonts w:ascii="Arial" w:hAnsi="Arial" w:cs="Arial"/>
                                <w:b/>
                                <w:bCs/>
                                <w:color w:val="1F3864" w:themeColor="accent1" w:themeShade="8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51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8.05pt;margin-top:-44.55pt;width:178.6pt;height:8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iZVAIAAKIEAAAOAAAAZHJzL2Uyb0RvYy54bWysVNuO2jAQfa/Uf7D8XkLCZdmIsKKsqCqh&#10;3ZXYap+N45Cojse1DQn9+o6dcOm2T1VfzDhz85lzhvlDW0tyFMZWoDIaD4aUCMUhr9Q+o99e159m&#10;lFjHVM4kKJHRk7D0YfHxw7zRqUigBJkLQ7CIsmmjM1o6p9MosrwUNbMD0EKhswBTM4dXs49ywxqs&#10;XssoGQ6nUQMm1wa4sBa/PnZOugj1i0Jw91wUVjgiM4pvc+E04dz5M1rMWbo3TJcV75/B/uEVNasU&#10;Nr2UemSOkYOp/ihVV9yAhcINONQRFEXFRcCAaOLhOzTbkmkRsOBwrL6Myf6/svzp+GJIlWc0uZ+O&#10;R9Ph7I4SxWqkanVguQGSC+JE64AkfliNtinmbDVmufYztEh6AG71Bvh3iyHRTUyXYDHaD6ctTO1/&#10;ETbBROTjdOEAWxCOH5NkOksSdHH0xfEI7YlvHF3TtbHui4CaeCOjBkkOT2DHjXVd6DnEd7Mgq3xd&#10;SRkuXlhiJQ05MpSEdHFf/LcoqUiT0eloMgyFFfj0rrJUPcIOlMfq2l2LTm/uID/hZAx0QrOaryt8&#10;5IZZ98IMKguB4ba4ZzwKCdgEeouSEszPv3338Ug4eilpUKkZtT8OzAhK5FeFUriPx2Mv7XAZT+78&#10;8MytZ3frUYd6BYg8xr3UPJg+3smzWRio33Cplr4rupji2Duj7myuXLc/uJRcLJchCMWsmduoreZn&#10;QXgKXts3ZnTPk1fRE5w1zdJ3dHWxniMFy4ODogpcXqfazx0XIaihX1q/abf3EHX9a1n8AgAA//8D&#10;AFBLAwQUAAYACAAAACEANZYMlN8AAAAKAQAADwAAAGRycy9kb3ducmV2LnhtbEyPwW7CMAyG75P2&#10;DpGRdkGQtkiodE3RNA0JDhzW7cItNF5b0ThVEqB7+3mn7fZZ/vX7c7md7CBu6EPvSEG6TEAgNc70&#10;1Cr4/NgtchAhajJ6cIQKvjHAtnp8KHVh3J3e8VbHVnAJhUIr6GIcCylD06HVYelGJN59OW915NG3&#10;0nh953I7yCxJ1tLqnvhCp0d87bC51Fer4BhO+/nJ73fzOhh5QDy+HdKo1NNsenkGEXGKf2H41Wd1&#10;qNjp7K5kghgULFbrlKMM+YaBE6ssZTgryDcZyKqU/1+ofgAAAP//AwBQSwECLQAUAAYACAAAACEA&#10;toM4kv4AAADhAQAAEwAAAAAAAAAAAAAAAAAAAAAAW0NvbnRlbnRfVHlwZXNdLnhtbFBLAQItABQA&#10;BgAIAAAAIQA4/SH/1gAAAJQBAAALAAAAAAAAAAAAAAAAAC8BAABfcmVscy8ucmVsc1BLAQItABQA&#10;BgAIAAAAIQALdJiZVAIAAKIEAAAOAAAAAAAAAAAAAAAAAC4CAABkcnMvZTJvRG9jLnhtbFBLAQIt&#10;ABQABgAIAAAAIQA1lgyU3wAAAAoBAAAPAAAAAAAAAAAAAAAAAK4EAABkcnMvZG93bnJldi54bWxQ&#10;SwUGAAAAAAQABADzAAAAugUAAAAA&#10;" fillcolor="white [3201]" stroked="f" strokeweight=".5pt">
                <v:path arrowok="t"/>
                <v:textbox>
                  <w:txbxContent>
                    <w:p w14:paraId="186044E0" w14:textId="64BAF29E" w:rsidR="00383491" w:rsidRPr="00DE6685" w:rsidRDefault="005D6427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CÓDIGO: F-FT-</w:t>
                      </w:r>
                      <w:r w:rsidR="004D48B0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81</w:t>
                      </w:r>
                    </w:p>
                    <w:p w14:paraId="403F0A16" w14:textId="10AB36B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FECHA DE EMISIÓN:</w:t>
                      </w:r>
                      <w:r w:rsidR="00976E5E" w:rsidRP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4D48B0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11-01-2025</w:t>
                      </w:r>
                    </w:p>
                    <w:p w14:paraId="6B61DFBB" w14:textId="3A918C4C" w:rsidR="00383491" w:rsidRPr="00DE6685" w:rsidRDefault="00383491" w:rsidP="00383491">
                      <w:pPr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</w:pPr>
                      <w:r w:rsidRP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VERSIÓN:</w:t>
                      </w:r>
                      <w:r w:rsidR="00DE6685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 xml:space="preserve"> </w:t>
                      </w:r>
                      <w:r w:rsidR="00976E5E">
                        <w:rPr>
                          <w:rFonts w:ascii="Arial" w:hAnsi="Arial" w:cs="Arial"/>
                          <w:b/>
                          <w:bCs/>
                          <w:color w:val="1F3864" w:themeColor="accent1" w:themeShade="8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7607D5" wp14:editId="70A0E26B">
                <wp:simplePos x="0" y="0"/>
                <wp:positionH relativeFrom="margin">
                  <wp:align>right</wp:align>
                </wp:positionH>
                <wp:positionV relativeFrom="paragraph">
                  <wp:posOffset>-487680</wp:posOffset>
                </wp:positionV>
                <wp:extent cx="3310255" cy="567055"/>
                <wp:effectExtent l="0" t="0" r="0" b="0"/>
                <wp:wrapNone/>
                <wp:docPr id="1568433143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10255" cy="56705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F973B7" w14:textId="7A58393D" w:rsidR="00383491" w:rsidRPr="00383491" w:rsidRDefault="00383491" w:rsidP="0038349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</w:pPr>
                            <w:r w:rsidRPr="00383491">
                              <w:rPr>
                                <w:rFonts w:ascii="Arial" w:hAnsi="Arial" w:cs="Arial"/>
                                <w:color w:val="FFFFFF" w:themeColor="background1"/>
                                <w:sz w:val="56"/>
                                <w:szCs w:val="56"/>
                                <w:lang w:val="es-MX"/>
                              </w:rPr>
                              <w:t>FICHA TECNICA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07D5" id="Cuadro de texto 1" o:spid="_x0000_s1027" type="#_x0000_t202" style="position:absolute;left:0;text-align:left;margin-left:209.45pt;margin-top:-38.4pt;width:260.65pt;height:44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zdSWQIAAKoEAAAOAAAAZHJzL2Uyb0RvYy54bWysVN1v2jAQf5+0/8Hy+0j4bIsIFaNimoTa&#10;SnTqs3EciOb4vLMhYX/9zk6grNvTtBfn7Pv+3e8yu28qzY4KXQkm4/1eypkyEvLS7DL+7WX16ZYz&#10;54XJhQajMn5Sjt/PP36Y1XaqBrAHnStkFMS4aW0zvvfeTpPEyb2qhOuBVYaUBWAlPF1xl+Qoaope&#10;6WSQppOkBswtglTO0etDq+TzGL8olPRPReGUZzrjVJuPJ8ZzG85kPhPTHQq7L2VXhviHKipRGkp6&#10;CfUgvGAHLP8IVZUSwUHhexKqBIqilCr2QN3003fdbPbCqtgLgePsBSb3/8LKx+MzsjKn2Y0nt6Ph&#10;sD8acmZERbNaHkSOwHLFvGo8sH5Aq7ZuSk4bS26++QwNecbOnV2D/O7IJLmyaR0cWQd0mgKr8KW+&#10;GTnSQE6XIVAKJumRSkgH4zFnknTjyU1Kcgj65m3R+S8KKhaEjCMNOVYgjmvnW9OzSUjmQJf5qtQ6&#10;XnC3XWpkRxEIkQ7SSeQARf/NTBtWZ3wyHKcxsoHg34bWpuuwbSr06ptt02J4RmgL+YkAQmgJ56xc&#10;lVTsWjj/LJAYRq3T1vgnOgoNlAs6ibM94M+/vQd7GjxpOauJsRl3Pw4CFWf6qyFK3PVHo0DxeBmN&#10;bwZ0wWvN9lpjDtUSCIM+7aeVUQz2Xp/FAqF6peVahKykEkZS7oz7s7j07R7Rckq1WEQjIrUVfm02&#10;Vp55EUbx0rwKtN28Apke4cxtMX03ttY2zMrA4uChKONMA84tqh38tBCRFd3yho27vkert1/M/BcA&#10;AAD//wMAUEsDBBQABgAIAAAAIQB0UVY02wAAAAcBAAAPAAAAZHJzL2Rvd25yZXYueG1sTI8xT8Mw&#10;FIR3JP6D9ZDYWidBLRDiVBWCIROisLA58WsSYT8H203Dv+cxwXi609131W5xVswY4uhJQb7OQCB1&#10;3ozUK3h/e17dgYhJk9HWEyr4xgi7+vKi0qXxZ3rF+ZB6wSUUS61gSGkqpYzdgE7HtZ+Q2Dv64HRi&#10;GXppgj5zubOyyLKtdHokXhj0hI8Ddp+Hk+OR8HHfNLb98nmcm6esf9HL/qjU9dWyfwCRcEl/YfjF&#10;Z3Soman1JzJRWAV8JClY3W75ANubIr8B0XKu2ICsK/mfv/4BAAD//wMAUEsBAi0AFAAGAAgAAAAh&#10;ALaDOJL+AAAA4QEAABMAAAAAAAAAAAAAAAAAAAAAAFtDb250ZW50X1R5cGVzXS54bWxQSwECLQAU&#10;AAYACAAAACEAOP0h/9YAAACUAQAACwAAAAAAAAAAAAAAAAAvAQAAX3JlbHMvLnJlbHNQSwECLQAU&#10;AAYACAAAACEA3fc3UlkCAACqBAAADgAAAAAAAAAAAAAAAAAuAgAAZHJzL2Uyb0RvYy54bWxQSwEC&#10;LQAUAAYACAAAACEAdFFWNNsAAAAHAQAADwAAAAAAAAAAAAAAAACzBAAAZHJzL2Rvd25yZXYueG1s&#10;UEsFBgAAAAAEAAQA8wAAALsFAAAAAA==&#10;" fillcolor="#002060" stroked="f" strokeweight=".5pt">
                <v:path arrowok="t"/>
                <v:textbox>
                  <w:txbxContent>
                    <w:p w14:paraId="4BF973B7" w14:textId="7A58393D" w:rsidR="00383491" w:rsidRPr="00383491" w:rsidRDefault="00383491" w:rsidP="0038349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</w:pPr>
                      <w:r w:rsidRPr="00383491">
                        <w:rPr>
                          <w:rFonts w:ascii="Arial" w:hAnsi="Arial" w:cs="Arial"/>
                          <w:color w:val="FFFFFF" w:themeColor="background1"/>
                          <w:sz w:val="56"/>
                          <w:szCs w:val="56"/>
                          <w:lang w:val="es-MX"/>
                        </w:rPr>
                        <w:t>FICHA TECNICA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0EF362A" w14:textId="77777777" w:rsidR="00781B5C" w:rsidRDefault="00781B5C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</w:p>
    <w:p w14:paraId="69453DCD" w14:textId="0CE8579E" w:rsidR="008F552B" w:rsidRDefault="005D6427" w:rsidP="009241AE">
      <w:pPr>
        <w:spacing w:line="360" w:lineRule="auto"/>
        <w:jc w:val="center"/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</w:pPr>
      <w:bookmarkStart w:id="0" w:name="_Hlk170901815"/>
      <w:r w:rsidRPr="005D6427">
        <w:rPr>
          <w:rFonts w:ascii="Arial" w:hAnsi="Arial" w:cs="Arial"/>
          <w:b/>
          <w:bCs/>
          <w:color w:val="1F3864" w:themeColor="accent1" w:themeShade="80"/>
          <w:sz w:val="48"/>
          <w:szCs w:val="48"/>
        </w:rPr>
        <w:t>TRIPOLIFOSFATO DE SODIO</w:t>
      </w:r>
    </w:p>
    <w:tbl>
      <w:tblPr>
        <w:tblStyle w:val="Tablaconcuadrcula"/>
        <w:tblpPr w:leftFromText="141" w:rightFromText="141" w:vertAnchor="text" w:horzAnchor="margin" w:tblpY="334"/>
        <w:tblW w:w="0" w:type="auto"/>
        <w:tblLook w:val="04A0" w:firstRow="1" w:lastRow="0" w:firstColumn="1" w:lastColumn="0" w:noHBand="0" w:noVBand="1"/>
      </w:tblPr>
      <w:tblGrid>
        <w:gridCol w:w="11230"/>
      </w:tblGrid>
      <w:tr w:rsidR="00DE6685" w:rsidRPr="009241AE" w14:paraId="69363863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bookmarkEnd w:id="0"/>
          <w:p w14:paraId="476783C0" w14:textId="77777777" w:rsidR="00DE6685" w:rsidRPr="009241AE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241AE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PRODUCTO QUÍMICO E IDENTIFICACIÓN DE LA EMPRESA</w:t>
            </w:r>
          </w:p>
        </w:tc>
      </w:tr>
      <w:tr w:rsidR="00DE6685" w:rsidRPr="009241AE" w14:paraId="0358CFD2" w14:textId="77777777" w:rsidTr="00561793">
        <w:trPr>
          <w:trHeight w:val="245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601E0D6C" w14:textId="77777777" w:rsidR="00DE6685" w:rsidRPr="005D6427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F5D1CE" w14:textId="7BB3C2C0" w:rsidR="00DE6685" w:rsidRPr="005D6427" w:rsidRDefault="00AC49F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>Nombre Q</w:t>
            </w:r>
            <w:r w:rsidR="00DE6685" w:rsidRPr="005D6427">
              <w:rPr>
                <w:rFonts w:ascii="Arial" w:hAnsi="Arial" w:cs="Arial"/>
                <w:sz w:val="24"/>
                <w:szCs w:val="24"/>
              </w:rPr>
              <w:t>uímico:</w:t>
            </w:r>
            <w:r w:rsidR="00745BCE" w:rsidRPr="005D6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427" w:rsidRPr="005D6427">
              <w:rPr>
                <w:rFonts w:ascii="Arial" w:hAnsi="Arial" w:cs="Arial"/>
                <w:sz w:val="24"/>
                <w:szCs w:val="24"/>
              </w:rPr>
              <w:t>Tripolifosfato de sodio</w:t>
            </w:r>
          </w:p>
          <w:p w14:paraId="207EC96B" w14:textId="4ADB6D86" w:rsidR="00DE6685" w:rsidRPr="005D6427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>Sinónimos:</w:t>
            </w:r>
            <w:r w:rsidR="00A21D43" w:rsidRPr="005D6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427" w:rsidRPr="005D6427">
              <w:rPr>
                <w:rFonts w:ascii="Arial" w:hAnsi="Arial" w:cs="Arial"/>
                <w:sz w:val="24"/>
                <w:szCs w:val="24"/>
              </w:rPr>
              <w:t>Fosfato de sodio tripolimérico, Pentafosfato de sodio</w:t>
            </w:r>
          </w:p>
          <w:p w14:paraId="3F394E59" w14:textId="334ADEEF" w:rsidR="002B7F9D" w:rsidRPr="005D6427" w:rsidRDefault="00DE6685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>Formula Química:</w:t>
            </w:r>
            <w:r w:rsidR="00B57A4D" w:rsidRPr="005D642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6427" w:rsidRPr="005D6427">
              <w:rPr>
                <w:rFonts w:ascii="Arial" w:hAnsi="Arial" w:cs="Arial"/>
                <w:sz w:val="24"/>
                <w:szCs w:val="24"/>
              </w:rPr>
              <w:t>Na</w:t>
            </w:r>
            <w:r w:rsidR="005D6427" w:rsidRPr="005D6427">
              <w:rPr>
                <w:rFonts w:ascii="Cambria Math" w:hAnsi="Cambria Math" w:cs="Cambria Math"/>
                <w:sz w:val="24"/>
                <w:szCs w:val="24"/>
              </w:rPr>
              <w:t>₅</w:t>
            </w:r>
            <w:r w:rsidR="005D6427" w:rsidRPr="005D6427">
              <w:rPr>
                <w:rFonts w:ascii="Arial" w:hAnsi="Arial" w:cs="Arial"/>
                <w:sz w:val="24"/>
                <w:szCs w:val="24"/>
              </w:rPr>
              <w:t>P</w:t>
            </w:r>
            <w:r w:rsidR="005D6427" w:rsidRPr="005D6427">
              <w:rPr>
                <w:rFonts w:ascii="Cambria Math" w:hAnsi="Cambria Math" w:cs="Cambria Math"/>
                <w:sz w:val="24"/>
                <w:szCs w:val="24"/>
              </w:rPr>
              <w:t>₃</w:t>
            </w:r>
            <w:r w:rsidR="005D6427" w:rsidRPr="005D6427">
              <w:rPr>
                <w:rFonts w:ascii="Arial" w:hAnsi="Arial" w:cs="Arial"/>
                <w:sz w:val="24"/>
                <w:szCs w:val="24"/>
              </w:rPr>
              <w:t>O</w:t>
            </w:r>
            <w:r w:rsidR="005D6427" w:rsidRPr="005D6427">
              <w:rPr>
                <w:rFonts w:ascii="Cambria Math" w:hAnsi="Cambria Math" w:cs="Cambria Math"/>
                <w:sz w:val="24"/>
                <w:szCs w:val="24"/>
              </w:rPr>
              <w:t>₁₀</w:t>
            </w:r>
          </w:p>
          <w:p w14:paraId="79785DB3" w14:textId="4F52944C" w:rsidR="00E375E2" w:rsidRPr="005D6427" w:rsidRDefault="00E375E2" w:rsidP="00E375E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>CAS</w:t>
            </w:r>
            <w:r w:rsidR="00FB6E80" w:rsidRPr="005D6427">
              <w:rPr>
                <w:rFonts w:ascii="Arial" w:hAnsi="Arial" w:cs="Arial"/>
                <w:sz w:val="24"/>
                <w:szCs w:val="24"/>
              </w:rPr>
              <w:t>:</w:t>
            </w:r>
            <w:r w:rsidR="005D6427" w:rsidRPr="005D6427">
              <w:rPr>
                <w:rFonts w:ascii="Arial" w:hAnsi="Arial" w:cs="Arial"/>
                <w:sz w:val="24"/>
                <w:szCs w:val="24"/>
              </w:rPr>
              <w:t xml:space="preserve"> 7758-29-4</w:t>
            </w:r>
          </w:p>
          <w:p w14:paraId="0BC1535B" w14:textId="3FFB2B6B" w:rsidR="000E135B" w:rsidRPr="005D6427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>EINECS:</w:t>
            </w:r>
            <w:r w:rsidR="005D6427" w:rsidRPr="005D6427">
              <w:rPr>
                <w:rFonts w:ascii="Arial" w:hAnsi="Arial" w:cs="Arial"/>
                <w:sz w:val="24"/>
                <w:szCs w:val="24"/>
              </w:rPr>
              <w:t xml:space="preserve"> 231-838-7</w:t>
            </w:r>
            <w:r w:rsidR="00A21D43" w:rsidRPr="005D642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85CF48C" w14:textId="77777777" w:rsidR="00DE6685" w:rsidRPr="005D6427" w:rsidRDefault="00DE668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 xml:space="preserve">Identificación de la empresa: QUIMIFOREN S.A.S </w:t>
            </w:r>
          </w:p>
          <w:p w14:paraId="21BD8B87" w14:textId="08A82A8E" w:rsidR="005D6427" w:rsidRPr="005D6427" w:rsidRDefault="005D6427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 xml:space="preserve">País de Origen: </w:t>
            </w:r>
          </w:p>
          <w:p w14:paraId="63670C89" w14:textId="1CE355BD" w:rsidR="00090C55" w:rsidRPr="00370BF5" w:rsidRDefault="00090C5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2AB81BCA" w14:textId="77777777" w:rsidTr="00561793">
        <w:trPr>
          <w:trHeight w:val="33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01295BEC" w14:textId="148240FC" w:rsidR="008B179C" w:rsidRPr="00370BF5" w:rsidRDefault="00DE6685" w:rsidP="009241AE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  <w:t>DESCRIPCION DEL PRODUCTO</w:t>
            </w:r>
          </w:p>
        </w:tc>
      </w:tr>
      <w:tr w:rsidR="00DE6685" w:rsidRPr="009241AE" w14:paraId="7C3D5939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97262E4" w14:textId="03C366F8" w:rsidR="00114558" w:rsidRPr="00114558" w:rsidRDefault="00114558" w:rsidP="00114558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B8E8AE2" w14:textId="77777777" w:rsidR="005D6427" w:rsidRPr="005D6427" w:rsidRDefault="005D6427" w:rsidP="005D642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6427">
              <w:rPr>
                <w:rFonts w:ascii="Arial" w:hAnsi="Arial" w:cs="Arial"/>
                <w:sz w:val="24"/>
                <w:szCs w:val="24"/>
              </w:rPr>
              <w:t xml:space="preserve">El </w:t>
            </w:r>
            <w:r w:rsidRPr="005D6427">
              <w:rPr>
                <w:rFonts w:ascii="Arial" w:hAnsi="Arial" w:cs="Arial"/>
                <w:bCs/>
                <w:sz w:val="24"/>
                <w:szCs w:val="24"/>
              </w:rPr>
              <w:t>tripolifosfato de sodio</w:t>
            </w:r>
            <w:r w:rsidRPr="005D6427">
              <w:rPr>
                <w:rFonts w:ascii="Arial" w:hAnsi="Arial" w:cs="Arial"/>
                <w:sz w:val="24"/>
                <w:szCs w:val="24"/>
              </w:rPr>
              <w:t xml:space="preserve"> es una sal inorgánica que se forma a partir de la combinación de fósforo y sodio. Se presenta como un polvo blanco cristalino o un sólido en forma de cristales, y se utiliza principalmente en aplicaciones industriales debido a sus propiedades como agente secuestrante, emulsionante y dispersante. Este compuesto es conocido por su capacidad para disolver minerales y otros compuestos, lo que lo convierte en un aditivo clave en muchas industrias.</w:t>
            </w:r>
          </w:p>
          <w:p w14:paraId="740EF0EB" w14:textId="71DAD039" w:rsidR="00A21D43" w:rsidRPr="00286CEA" w:rsidRDefault="00A21D43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6685" w:rsidRPr="009241AE" w14:paraId="5F84A03D" w14:textId="77777777" w:rsidTr="00561793">
        <w:trPr>
          <w:trHeight w:val="308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894CCE0" w14:textId="77777777" w:rsidR="00DE6685" w:rsidRPr="00FD058D" w:rsidRDefault="00DE6685" w:rsidP="009241AE">
            <w:pPr>
              <w:spacing w:line="360" w:lineRule="auto"/>
              <w:jc w:val="both"/>
              <w:rPr>
                <w:rFonts w:ascii="Arial" w:hAnsi="Arial" w:cs="Arial"/>
                <w:color w:val="1F3864" w:themeColor="accent1" w:themeShade="80"/>
                <w:sz w:val="24"/>
                <w:szCs w:val="24"/>
              </w:rPr>
            </w:pPr>
            <w:r w:rsidRPr="000764B2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ESPECIFICACIONES DEL PRODUCTO</w:t>
            </w:r>
          </w:p>
        </w:tc>
      </w:tr>
      <w:tr w:rsidR="00D53570" w:rsidRPr="009241AE" w14:paraId="7D17327B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6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7CC88439" w14:textId="224E0AE2" w:rsidR="005929A9" w:rsidRPr="00370BF5" w:rsidRDefault="005929A9" w:rsidP="005929A9">
            <w:pPr>
              <w:spacing w:after="16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60"/>
              <w:gridCol w:w="3160"/>
            </w:tblGrid>
            <w:tr w:rsidR="00286CEA" w:rsidRPr="00370BF5" w14:paraId="19CCA8FA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3E05848B" w14:textId="77777777" w:rsidR="005D6427" w:rsidRPr="004B6806" w:rsidRDefault="005D6427" w:rsidP="004D48B0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1" w:name="_Hlk170982758"/>
                </w:p>
                <w:p w14:paraId="516E12A2" w14:textId="77777777" w:rsidR="00286CEA" w:rsidRPr="004B6806" w:rsidRDefault="00286CEA" w:rsidP="004D48B0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</w:tc>
              <w:tc>
                <w:tcPr>
                  <w:tcW w:w="3160" w:type="dxa"/>
                </w:tcPr>
                <w:p w14:paraId="041BC7E8" w14:textId="77777777" w:rsidR="005D6427" w:rsidRPr="004B6806" w:rsidRDefault="005D6427" w:rsidP="004D48B0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38D0D198" w14:textId="77777777" w:rsidR="00286CEA" w:rsidRPr="004B6806" w:rsidRDefault="005D6427" w:rsidP="004D48B0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TRIPOLIFOSFATO DE SODIO</w:t>
                  </w:r>
                </w:p>
                <w:p w14:paraId="06CDA201" w14:textId="062993E7" w:rsidR="005D6427" w:rsidRPr="004B6806" w:rsidRDefault="005D6427" w:rsidP="004D48B0">
                  <w:pPr>
                    <w:framePr w:hSpace="141" w:wrap="around" w:vAnchor="text" w:hAnchor="margin" w:y="334"/>
                    <w:spacing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B6806" w:rsidRPr="00370BF5" w14:paraId="33A84966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B7B4387" w14:textId="77777777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Aspecto</w:t>
                  </w:r>
                </w:p>
              </w:tc>
              <w:tc>
                <w:tcPr>
                  <w:tcW w:w="3160" w:type="dxa"/>
                </w:tcPr>
                <w:p w14:paraId="22DA818A" w14:textId="063946BD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Polvo</w:t>
                  </w:r>
                </w:p>
              </w:tc>
            </w:tr>
            <w:tr w:rsidR="004B6806" w:rsidRPr="00370BF5" w14:paraId="0EE171D9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5A14A5B8" w14:textId="77777777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Color</w:t>
                  </w:r>
                </w:p>
              </w:tc>
              <w:tc>
                <w:tcPr>
                  <w:tcW w:w="3160" w:type="dxa"/>
                </w:tcPr>
                <w:p w14:paraId="6526719D" w14:textId="5E5B6320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Blanco</w:t>
                  </w:r>
                </w:p>
              </w:tc>
            </w:tr>
            <w:tr w:rsidR="004B6806" w:rsidRPr="00370BF5" w14:paraId="7CD7FBDE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79D95530" w14:textId="639C99C6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Solubilidad</w:t>
                  </w:r>
                </w:p>
              </w:tc>
              <w:tc>
                <w:tcPr>
                  <w:tcW w:w="3160" w:type="dxa"/>
                </w:tcPr>
                <w:p w14:paraId="21A61DF5" w14:textId="1447EC0A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Soluble en A</w:t>
                  </w: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gua</w:t>
                  </w:r>
                </w:p>
              </w:tc>
            </w:tr>
            <w:tr w:rsidR="004B6806" w:rsidRPr="00370BF5" w14:paraId="6066EB74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04E678E0" w14:textId="1543BB7C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 xml:space="preserve">Peso molecular </w:t>
                  </w:r>
                </w:p>
              </w:tc>
              <w:tc>
                <w:tcPr>
                  <w:tcW w:w="3160" w:type="dxa"/>
                </w:tcPr>
                <w:p w14:paraId="18B7DB5B" w14:textId="627C4D40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367.86 g/mol</w:t>
                  </w:r>
                </w:p>
              </w:tc>
            </w:tr>
            <w:tr w:rsidR="004B6806" w:rsidRPr="00370BF5" w14:paraId="3BFA7F4C" w14:textId="77777777" w:rsidTr="009B4F27">
              <w:trPr>
                <w:trHeight w:val="17"/>
                <w:jc w:val="center"/>
              </w:trPr>
              <w:tc>
                <w:tcPr>
                  <w:tcW w:w="3160" w:type="dxa"/>
                </w:tcPr>
                <w:p w14:paraId="6763A039" w14:textId="01FCA2FB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eastAsia="Times New Roman" w:hAnsi="Arial" w:cs="Arial"/>
                      <w:color w:val="181818"/>
                      <w:sz w:val="24"/>
                      <w:szCs w:val="24"/>
                      <w:lang w:eastAsia="es-CO"/>
                    </w:rPr>
                    <w:t>Punto de fusión</w:t>
                  </w:r>
                </w:p>
              </w:tc>
              <w:tc>
                <w:tcPr>
                  <w:tcW w:w="3160" w:type="dxa"/>
                </w:tcPr>
                <w:p w14:paraId="740697CD" w14:textId="55180760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Style w:val="Textoennegrita"/>
                      <w:rFonts w:ascii="Arial" w:hAnsi="Arial" w:cs="Arial"/>
                      <w:b w:val="0"/>
                      <w:sz w:val="24"/>
                      <w:szCs w:val="24"/>
                    </w:rPr>
                    <w:t>620°C y 700°C</w:t>
                  </w: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.</w:t>
                  </w:r>
                </w:p>
              </w:tc>
            </w:tr>
            <w:bookmarkEnd w:id="1"/>
          </w:tbl>
          <w:p w14:paraId="74BA978B" w14:textId="77777777" w:rsidR="00FD058D" w:rsidRDefault="00FD058D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  <w:p w14:paraId="2B9E906B" w14:textId="6C0C54C9" w:rsidR="005D6427" w:rsidRPr="00370BF5" w:rsidRDefault="005D6427" w:rsidP="009241AE">
            <w:pPr>
              <w:spacing w:after="160" w:line="360" w:lineRule="auto"/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4"/>
                <w:szCs w:val="24"/>
              </w:rPr>
            </w:pPr>
          </w:p>
        </w:tc>
      </w:tr>
      <w:tr w:rsidR="00D53570" w:rsidRPr="009241AE" w14:paraId="31D2B2F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315F587E" w14:textId="0740A5B5" w:rsidR="00D53570" w:rsidRPr="00114558" w:rsidRDefault="003B0F2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86334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PROPIEDADES FÍSICO-QUÍMICAS</w:t>
            </w:r>
          </w:p>
        </w:tc>
      </w:tr>
      <w:tr w:rsidR="00D53570" w:rsidRPr="009241AE" w14:paraId="345593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44D70442" w14:textId="77777777" w:rsidR="00D53570" w:rsidRPr="00370BF5" w:rsidRDefault="00D53570" w:rsidP="002B482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278"/>
              <w:gridCol w:w="3278"/>
            </w:tblGrid>
            <w:tr w:rsidR="002B482E" w:rsidRPr="00370BF5" w14:paraId="79AC08D9" w14:textId="77777777" w:rsidTr="001519DA">
              <w:trPr>
                <w:trHeight w:val="258"/>
                <w:jc w:val="center"/>
              </w:trPr>
              <w:tc>
                <w:tcPr>
                  <w:tcW w:w="3278" w:type="dxa"/>
                </w:tcPr>
                <w:p w14:paraId="3F539660" w14:textId="77777777" w:rsidR="004B6806" w:rsidRDefault="004B6806" w:rsidP="004D48B0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bookmarkStart w:id="2" w:name="_Hlk170982771"/>
                </w:p>
                <w:p w14:paraId="04BCB2ED" w14:textId="77777777" w:rsidR="002B482E" w:rsidRDefault="00FC4C5C" w:rsidP="004D48B0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REFERENCIA</w:t>
                  </w:r>
                </w:p>
                <w:p w14:paraId="23CEE0D0" w14:textId="5E5ADF2A" w:rsidR="004B6806" w:rsidRPr="00370BF5" w:rsidRDefault="004B6806" w:rsidP="004D48B0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278" w:type="dxa"/>
                </w:tcPr>
                <w:p w14:paraId="5628DD9A" w14:textId="77777777" w:rsidR="004B6806" w:rsidRDefault="004B6806" w:rsidP="004D48B0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  <w:p w14:paraId="78CA3CED" w14:textId="77777777" w:rsidR="002B482E" w:rsidRDefault="004B6806" w:rsidP="004D48B0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TRIPOLIFOSFATO DE SODIO</w:t>
                  </w:r>
                </w:p>
                <w:p w14:paraId="52935837" w14:textId="748577D8" w:rsidR="004B6806" w:rsidRPr="001519DA" w:rsidRDefault="004B6806" w:rsidP="004D48B0">
                  <w:pPr>
                    <w:framePr w:hSpace="141" w:wrap="around" w:vAnchor="text" w:hAnchor="margin" w:y="334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bookmarkEnd w:id="2"/>
            <w:tr w:rsidR="004B6806" w:rsidRPr="00370BF5" w14:paraId="4942E3B8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57DC68FD" w14:textId="7C48BB90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Sal pentasódico ácido trifosfórico</w:t>
                  </w:r>
                </w:p>
              </w:tc>
              <w:tc>
                <w:tcPr>
                  <w:tcW w:w="3278" w:type="dxa"/>
                </w:tcPr>
                <w:p w14:paraId="524557B7" w14:textId="0D508E15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Tripolifosfato sódico 99,9 %</w:t>
                  </w:r>
                </w:p>
              </w:tc>
            </w:tr>
            <w:tr w:rsidR="004B6806" w:rsidRPr="00370BF5" w14:paraId="2FF12C74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2626D453" w14:textId="0EA7BE6C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Gravedad específica 20° C /4° C</w:t>
                  </w:r>
                </w:p>
              </w:tc>
              <w:tc>
                <w:tcPr>
                  <w:tcW w:w="3278" w:type="dxa"/>
                </w:tcPr>
                <w:p w14:paraId="7CA3B8B0" w14:textId="5440EE1B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0.75 – 1.20</w:t>
                  </w:r>
                </w:p>
              </w:tc>
            </w:tr>
            <w:tr w:rsidR="004B6806" w:rsidRPr="00370BF5" w14:paraId="19B2502C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74A28E10" w14:textId="59FB567A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Peso molecular g/mol</w:t>
                  </w:r>
                </w:p>
              </w:tc>
              <w:tc>
                <w:tcPr>
                  <w:tcW w:w="3278" w:type="dxa"/>
                </w:tcPr>
                <w:p w14:paraId="41A2B2CE" w14:textId="1A3169E7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368</w:t>
                  </w:r>
                </w:p>
              </w:tc>
            </w:tr>
            <w:tr w:rsidR="004B6806" w:rsidRPr="00370BF5" w14:paraId="1AB445E5" w14:textId="77777777" w:rsidTr="001519DA">
              <w:trPr>
                <w:trHeight w:val="536"/>
                <w:jc w:val="center"/>
              </w:trPr>
              <w:tc>
                <w:tcPr>
                  <w:tcW w:w="3278" w:type="dxa"/>
                </w:tcPr>
                <w:p w14:paraId="12B46CED" w14:textId="74B885C0" w:rsidR="004B6806" w:rsidRPr="004B6806" w:rsidRDefault="004B6806" w:rsidP="004D48B0">
                  <w:pPr>
                    <w:framePr w:hSpace="141" w:wrap="around" w:vAnchor="text" w:hAnchor="margin" w:y="334"/>
                    <w:tabs>
                      <w:tab w:val="left" w:pos="2034"/>
                    </w:tabs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Solubilidad en lo que sea, 25° C</w:t>
                  </w:r>
                </w:p>
              </w:tc>
              <w:tc>
                <w:tcPr>
                  <w:tcW w:w="3278" w:type="dxa"/>
                </w:tcPr>
                <w:p w14:paraId="2EC37034" w14:textId="65F017D9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highlight w:val="yellow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15%</w:t>
                  </w:r>
                </w:p>
              </w:tc>
            </w:tr>
            <w:tr w:rsidR="004B6806" w:rsidRPr="00370BF5" w14:paraId="4BE3CD46" w14:textId="77777777" w:rsidTr="001519DA">
              <w:trPr>
                <w:trHeight w:val="518"/>
                <w:jc w:val="center"/>
              </w:trPr>
              <w:tc>
                <w:tcPr>
                  <w:tcW w:w="3278" w:type="dxa"/>
                </w:tcPr>
                <w:p w14:paraId="4FE094B6" w14:textId="46CFDED6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pH del sol 1% 25° C</w:t>
                  </w:r>
                </w:p>
              </w:tc>
              <w:tc>
                <w:tcPr>
                  <w:tcW w:w="3278" w:type="dxa"/>
                </w:tcPr>
                <w:p w14:paraId="5F9AACCB" w14:textId="2FA48D03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9.4 – 10.2</w:t>
                  </w:r>
                </w:p>
              </w:tc>
            </w:tr>
            <w:tr w:rsidR="004B6806" w:rsidRPr="00370BF5" w14:paraId="17EB842C" w14:textId="77777777" w:rsidTr="004B6806">
              <w:trPr>
                <w:trHeight w:val="221"/>
                <w:jc w:val="center"/>
              </w:trPr>
              <w:tc>
                <w:tcPr>
                  <w:tcW w:w="3278" w:type="dxa"/>
                </w:tcPr>
                <w:p w14:paraId="2165D098" w14:textId="56C27AB0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P Punto de fusión °C</w:t>
                  </w:r>
                </w:p>
              </w:tc>
              <w:tc>
                <w:tcPr>
                  <w:tcW w:w="3278" w:type="dxa"/>
                </w:tcPr>
                <w:p w14:paraId="4FEED198" w14:textId="7DE9A087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650</w:t>
                  </w:r>
                </w:p>
              </w:tc>
            </w:tr>
            <w:tr w:rsidR="004B6806" w:rsidRPr="00370BF5" w14:paraId="0E24BC4C" w14:textId="77777777" w:rsidTr="001519DA">
              <w:trPr>
                <w:trHeight w:val="300"/>
                <w:jc w:val="center"/>
              </w:trPr>
              <w:tc>
                <w:tcPr>
                  <w:tcW w:w="3278" w:type="dxa"/>
                </w:tcPr>
                <w:p w14:paraId="16EB9CF0" w14:textId="06C05F25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Calor específico</w:t>
                  </w:r>
                </w:p>
              </w:tc>
              <w:tc>
                <w:tcPr>
                  <w:tcW w:w="3278" w:type="dxa"/>
                </w:tcPr>
                <w:p w14:paraId="67F070D0" w14:textId="1D0ECAE9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0,25 Kcal / Kg°C</w:t>
                  </w:r>
                </w:p>
              </w:tc>
            </w:tr>
            <w:tr w:rsidR="004B6806" w:rsidRPr="00370BF5" w14:paraId="0738FD52" w14:textId="77777777" w:rsidTr="004B6806">
              <w:trPr>
                <w:trHeight w:val="345"/>
                <w:jc w:val="center"/>
              </w:trPr>
              <w:tc>
                <w:tcPr>
                  <w:tcW w:w="3278" w:type="dxa"/>
                </w:tcPr>
                <w:p w14:paraId="718A9015" w14:textId="5B8B1686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Calor de hidratación: pase l</w:t>
                  </w:r>
                </w:p>
              </w:tc>
              <w:tc>
                <w:tcPr>
                  <w:tcW w:w="3278" w:type="dxa"/>
                </w:tcPr>
                <w:p w14:paraId="343C453D" w14:textId="01EBF045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13 600 cal / mol</w:t>
                  </w:r>
                </w:p>
              </w:tc>
            </w:tr>
            <w:tr w:rsidR="004B6806" w:rsidRPr="00370BF5" w14:paraId="07C2F165" w14:textId="77777777" w:rsidTr="001519DA">
              <w:trPr>
                <w:trHeight w:val="165"/>
                <w:jc w:val="center"/>
              </w:trPr>
              <w:tc>
                <w:tcPr>
                  <w:tcW w:w="3278" w:type="dxa"/>
                </w:tcPr>
                <w:p w14:paraId="19858005" w14:textId="536D3585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Solución térmica: Fase l</w:t>
                  </w:r>
                </w:p>
              </w:tc>
              <w:tc>
                <w:tcPr>
                  <w:tcW w:w="3278" w:type="dxa"/>
                </w:tcPr>
                <w:p w14:paraId="318CF5EA" w14:textId="1FAB20D6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-16 100 cal/mol</w:t>
                  </w:r>
                </w:p>
              </w:tc>
            </w:tr>
            <w:tr w:rsidR="004B6806" w14:paraId="51DC1F62" w14:textId="77777777" w:rsidTr="007F7621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315"/>
                <w:jc w:val="center"/>
              </w:trPr>
              <w:tc>
                <w:tcPr>
                  <w:tcW w:w="3278" w:type="dxa"/>
                </w:tcPr>
                <w:p w14:paraId="74489B6D" w14:textId="03178358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Componente</w:t>
                  </w:r>
                </w:p>
              </w:tc>
              <w:tc>
                <w:tcPr>
                  <w:tcW w:w="3278" w:type="dxa"/>
                </w:tcPr>
                <w:p w14:paraId="40C49D87" w14:textId="38167307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Tripolifosfato de sodio</w:t>
                  </w:r>
                </w:p>
              </w:tc>
            </w:tr>
            <w:tr w:rsidR="004B6806" w14:paraId="0610FFFB" w14:textId="77777777" w:rsidTr="007F7621">
              <w:tblPrEx>
                <w:tblCellMar>
                  <w:left w:w="70" w:type="dxa"/>
                  <w:right w:w="70" w:type="dxa"/>
                </w:tblCellMar>
                <w:tblLook w:val="0000" w:firstRow="0" w:lastRow="0" w:firstColumn="0" w:lastColumn="0" w:noHBand="0" w:noVBand="0"/>
              </w:tblPrEx>
              <w:trPr>
                <w:trHeight w:val="268"/>
                <w:jc w:val="center"/>
              </w:trPr>
              <w:tc>
                <w:tcPr>
                  <w:tcW w:w="3278" w:type="dxa"/>
                </w:tcPr>
                <w:p w14:paraId="49278DD8" w14:textId="5047A5E4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Mínimo</w:t>
                  </w:r>
                </w:p>
              </w:tc>
              <w:tc>
                <w:tcPr>
                  <w:tcW w:w="3278" w:type="dxa"/>
                </w:tcPr>
                <w:p w14:paraId="0D796B2B" w14:textId="67B3FE35" w:rsidR="004B6806" w:rsidRPr="004B6806" w:rsidRDefault="004B6806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B6806">
                    <w:rPr>
                      <w:rFonts w:ascii="Arial" w:hAnsi="Arial" w:cs="Arial"/>
                      <w:sz w:val="24"/>
                      <w:szCs w:val="24"/>
                    </w:rPr>
                    <w:t>90% base seca</w:t>
                  </w:r>
                </w:p>
              </w:tc>
            </w:tr>
          </w:tbl>
          <w:p w14:paraId="3FB00BA5" w14:textId="77777777" w:rsidR="00B12D0A" w:rsidRDefault="00B12D0A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87C321" w14:textId="5FA4724E" w:rsidR="00BE1442" w:rsidRPr="00370BF5" w:rsidRDefault="00BE1442" w:rsidP="00BE144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570" w:rsidRPr="009241AE" w14:paraId="542C6130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2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1F712F32" w14:textId="3A294F45" w:rsidR="00D53570" w:rsidRPr="00370BF5" w:rsidRDefault="00D64859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USO</w:t>
            </w:r>
            <w:r w:rsidR="00885DA5"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S</w:t>
            </w: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F14D35" w:rsidRPr="009241AE" w14:paraId="54B6E7E1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7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88737A9" w14:textId="3632DA92" w:rsidR="002F19FC" w:rsidRDefault="002F19FC" w:rsidP="002F19F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685121" w14:textId="4AC134EC" w:rsidR="004B6806" w:rsidRPr="004D48B0" w:rsidRDefault="00C7778E" w:rsidP="004B680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Industria alimenticia</w:t>
            </w:r>
            <w:r w:rsidR="004B6806" w:rsidRPr="004B6806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172044D0" w14:textId="22FD0E7F" w:rsidR="004B6806" w:rsidRDefault="004B6806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Pr="004B6806">
              <w:rPr>
                <w:rFonts w:ascii="Arial" w:hAnsi="Arial" w:cs="Arial"/>
                <w:sz w:val="24"/>
                <w:szCs w:val="24"/>
              </w:rPr>
              <w:t>En algunos casos como aditivo (E451), se utiliza como secuestrante de metales en productos alimenticios procesados, como en carnes y mariscos.</w:t>
            </w:r>
          </w:p>
          <w:p w14:paraId="53AADE09" w14:textId="77777777" w:rsidR="00C7778E" w:rsidRP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45C7F2" w14:textId="772613C6" w:rsidR="004B6806" w:rsidRPr="004D48B0" w:rsidRDefault="004B6806" w:rsidP="004B680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778E">
              <w:rPr>
                <w:rFonts w:ascii="Arial" w:hAnsi="Arial" w:cs="Arial"/>
                <w:b/>
                <w:sz w:val="24"/>
                <w:szCs w:val="24"/>
              </w:rPr>
              <w:t>Tratamiento de agua:</w:t>
            </w:r>
            <w:bookmarkStart w:id="3" w:name="_GoBack"/>
            <w:bookmarkEnd w:id="3"/>
          </w:p>
          <w:p w14:paraId="17146157" w14:textId="2F75846F" w:rsid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4B6806" w:rsidRPr="004B6806">
              <w:rPr>
                <w:rFonts w:ascii="Arial" w:hAnsi="Arial" w:cs="Arial"/>
                <w:sz w:val="24"/>
                <w:szCs w:val="24"/>
              </w:rPr>
              <w:t>Como agente de ablandamiento de agua, se usa para evitar la formación de depósitos de calcio y magnesio.</w:t>
            </w:r>
          </w:p>
          <w:p w14:paraId="4A667329" w14:textId="77777777" w:rsidR="00C7778E" w:rsidRP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F5563C" w14:textId="71181E45" w:rsidR="004B6806" w:rsidRPr="004D48B0" w:rsidRDefault="00C7778E" w:rsidP="004B680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Industria de aseo</w:t>
            </w:r>
            <w:r w:rsidR="004B6806" w:rsidRPr="00C7778E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57FA0B4B" w14:textId="24062287" w:rsidR="004B6806" w:rsidRP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4B6806" w:rsidRPr="004B6806">
              <w:rPr>
                <w:rFonts w:ascii="Arial" w:hAnsi="Arial" w:cs="Arial"/>
                <w:sz w:val="24"/>
                <w:szCs w:val="24"/>
              </w:rPr>
              <w:t xml:space="preserve">En detergentes y productos de limpieza, es empleado como agente </w:t>
            </w:r>
            <w:r w:rsidRPr="004B6806">
              <w:rPr>
                <w:rFonts w:ascii="Arial" w:hAnsi="Arial" w:cs="Arial"/>
                <w:sz w:val="24"/>
                <w:szCs w:val="24"/>
              </w:rPr>
              <w:t>secuestrarte</w:t>
            </w:r>
            <w:r w:rsidR="004B6806" w:rsidRPr="004B6806">
              <w:rPr>
                <w:rFonts w:ascii="Arial" w:hAnsi="Arial" w:cs="Arial"/>
                <w:sz w:val="24"/>
                <w:szCs w:val="24"/>
              </w:rPr>
              <w:t xml:space="preserve"> para mejorar la eficiencia de los detergentes en aguas duras.</w:t>
            </w:r>
          </w:p>
          <w:p w14:paraId="1A675BC7" w14:textId="77777777" w:rsidR="00C7778E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D0CBF1" w14:textId="454E236B" w:rsidR="004B6806" w:rsidRPr="004D48B0" w:rsidRDefault="004B6806" w:rsidP="004B680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778E">
              <w:rPr>
                <w:rFonts w:ascii="Arial" w:hAnsi="Arial" w:cs="Arial"/>
                <w:b/>
                <w:sz w:val="24"/>
                <w:szCs w:val="24"/>
              </w:rPr>
              <w:t>Industria textil:</w:t>
            </w:r>
          </w:p>
          <w:p w14:paraId="212CC3CE" w14:textId="0A38A6C1" w:rsid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4B6806" w:rsidRPr="004B6806">
              <w:rPr>
                <w:rFonts w:ascii="Arial" w:hAnsi="Arial" w:cs="Arial"/>
                <w:sz w:val="24"/>
                <w:szCs w:val="24"/>
              </w:rPr>
              <w:t>Se usa en la industria textil para evitar la acumulación de cal en las fibras y en la fabricación de productos que requieren una dispersión homogénea.</w:t>
            </w:r>
          </w:p>
          <w:p w14:paraId="3A61FC33" w14:textId="77777777" w:rsidR="00C7778E" w:rsidRP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755F90" w14:textId="61B19E81" w:rsidR="004B6806" w:rsidRPr="004D48B0" w:rsidRDefault="004B6806" w:rsidP="004B680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778E">
              <w:rPr>
                <w:rFonts w:ascii="Arial" w:hAnsi="Arial" w:cs="Arial"/>
                <w:b/>
                <w:sz w:val="24"/>
                <w:szCs w:val="24"/>
              </w:rPr>
              <w:t>Industria del papel:</w:t>
            </w:r>
          </w:p>
          <w:p w14:paraId="19DFD3A2" w14:textId="5C15124F" w:rsid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4B6806" w:rsidRPr="004B6806">
              <w:rPr>
                <w:rFonts w:ascii="Arial" w:hAnsi="Arial" w:cs="Arial"/>
                <w:sz w:val="24"/>
                <w:szCs w:val="24"/>
              </w:rPr>
              <w:t>Como aditivo en el proceso de fabricación de papel para controlar la dureza del agua y mejorar la calidad del producto.</w:t>
            </w:r>
          </w:p>
          <w:p w14:paraId="2F6C3C1D" w14:textId="77777777" w:rsidR="00C7778E" w:rsidRPr="004B6806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6CB692" w14:textId="761AA482" w:rsidR="004B6806" w:rsidRPr="004D48B0" w:rsidRDefault="004B6806" w:rsidP="004B6806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778E">
              <w:rPr>
                <w:rFonts w:ascii="Arial" w:hAnsi="Arial" w:cs="Arial"/>
                <w:b/>
                <w:sz w:val="24"/>
                <w:szCs w:val="24"/>
              </w:rPr>
              <w:t>Industria farmacéutica:</w:t>
            </w:r>
          </w:p>
          <w:p w14:paraId="63C314ED" w14:textId="77777777" w:rsidR="001519DA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64A12">
              <w:rPr>
                <w:rFonts w:ascii="Segoe UI Emoji" w:hAnsi="Segoe UI Emoji" w:cs="Segoe UI Emoji"/>
                <w:sz w:val="24"/>
                <w:szCs w:val="24"/>
              </w:rPr>
              <w:t>✔</w:t>
            </w:r>
            <w:r w:rsidR="004B6806" w:rsidRPr="004B6806">
              <w:rPr>
                <w:rFonts w:ascii="Arial" w:hAnsi="Arial" w:cs="Arial"/>
                <w:sz w:val="24"/>
                <w:szCs w:val="24"/>
              </w:rPr>
              <w:t>Usado en algunos procesos como un agente estabilizante y dispersante en formulaciones.</w:t>
            </w:r>
          </w:p>
          <w:p w14:paraId="46B97B2A" w14:textId="664AEF16" w:rsidR="00C7778E" w:rsidRPr="00370BF5" w:rsidRDefault="00C7778E" w:rsidP="004B6806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4D35" w:rsidRPr="009241AE" w14:paraId="54D09A6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5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5B793AC6" w14:textId="11F54A2E" w:rsidR="00F14D35" w:rsidRPr="00370BF5" w:rsidRDefault="0049398B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MANIPULACIÓN </w:t>
            </w:r>
          </w:p>
        </w:tc>
      </w:tr>
      <w:tr w:rsidR="00F14D35" w:rsidRPr="009241AE" w14:paraId="3BA0118C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84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FF4ECCD" w14:textId="77777777" w:rsidR="00C7778E" w:rsidRDefault="00C7778E" w:rsidP="00C77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D35FBD" w14:textId="77777777" w:rsidR="00C7778E" w:rsidRPr="00C7778E" w:rsidRDefault="00C7778E" w:rsidP="00C77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78E">
              <w:rPr>
                <w:rFonts w:ascii="Arial" w:hAnsi="Arial" w:cs="Arial"/>
                <w:sz w:val="24"/>
                <w:szCs w:val="24"/>
              </w:rPr>
              <w:t>El tripolifosfato de sodio es un compuesto alcalino, por lo que debe manejarse con cuidado para evitar la irritación de la piel, los ojos y las vías respiratorias.</w:t>
            </w:r>
          </w:p>
          <w:p w14:paraId="070CA084" w14:textId="77777777" w:rsidR="00C7778E" w:rsidRPr="00C7778E" w:rsidRDefault="00C7778E" w:rsidP="00C77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D91E3F" w14:textId="467FD88E" w:rsidR="00C7778E" w:rsidRPr="00C7778E" w:rsidRDefault="00C7778E" w:rsidP="00C7778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7778E">
              <w:rPr>
                <w:rFonts w:ascii="Arial" w:hAnsi="Arial" w:cs="Arial"/>
                <w:b/>
                <w:sz w:val="24"/>
                <w:szCs w:val="24"/>
              </w:rPr>
              <w:lastRenderedPageBreak/>
              <w:t>Equipo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s de protección personal (EPP): </w:t>
            </w:r>
            <w:r w:rsidRPr="00C7778E">
              <w:rPr>
                <w:rFonts w:ascii="Arial" w:hAnsi="Arial" w:cs="Arial"/>
                <w:sz w:val="24"/>
                <w:szCs w:val="24"/>
              </w:rPr>
              <w:t>Se recomienda usar guantes, gafas de seguridad y ropa protectora durante la manipulación.</w:t>
            </w:r>
          </w:p>
          <w:p w14:paraId="756A008B" w14:textId="77777777" w:rsidR="00C7778E" w:rsidRPr="00C7778E" w:rsidRDefault="00C7778E" w:rsidP="00C77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2313AF" w14:textId="77777777" w:rsidR="0049398B" w:rsidRDefault="00C7778E" w:rsidP="00C77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Medidas de seguridad: </w:t>
            </w:r>
            <w:r w:rsidRPr="00C7778E">
              <w:rPr>
                <w:rFonts w:ascii="Arial" w:hAnsi="Arial" w:cs="Arial"/>
                <w:sz w:val="24"/>
                <w:szCs w:val="24"/>
              </w:rPr>
              <w:t>Evitar el contacto con los ojos y la piel. Si se produce contacto, lavar inmediatamente con abundante agua.</w:t>
            </w:r>
          </w:p>
          <w:p w14:paraId="1643A1BA" w14:textId="6E63E3B2" w:rsidR="00C7778E" w:rsidRPr="00C7778E" w:rsidRDefault="00C7778E" w:rsidP="00C7778E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B179C" w:rsidRPr="009241AE" w14:paraId="6158DBD8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30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9E2F3" w:themeFill="accent1" w:themeFillTint="33"/>
          </w:tcPr>
          <w:p w14:paraId="407EF3B9" w14:textId="137D612E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lastRenderedPageBreak/>
              <w:t>ALMACENAMIENTO</w:t>
            </w:r>
          </w:p>
        </w:tc>
      </w:tr>
      <w:tr w:rsidR="008B179C" w:rsidRPr="009241AE" w14:paraId="3E4E62B4" w14:textId="77777777" w:rsidTr="0056179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1B6E955" w14:textId="77777777" w:rsidR="00693976" w:rsidRDefault="00693976" w:rsidP="00FB6E8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AF63DDF" w14:textId="77777777" w:rsidR="00C7778E" w:rsidRDefault="00C7778E" w:rsidP="00C77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778E">
              <w:rPr>
                <w:rFonts w:ascii="Arial" w:hAnsi="Arial" w:cs="Arial"/>
                <w:sz w:val="24"/>
                <w:szCs w:val="24"/>
              </w:rPr>
              <w:t>Almacenar en un lugar seco, fresco y bien ventilado. Evitar la exposición a fuentes de calor o humedad, ya que la humedad puede a</w:t>
            </w:r>
            <w:r>
              <w:rPr>
                <w:rFonts w:ascii="Arial" w:hAnsi="Arial" w:cs="Arial"/>
                <w:sz w:val="24"/>
                <w:szCs w:val="24"/>
              </w:rPr>
              <w:t>fectar la calidad del producto. D</w:t>
            </w:r>
            <w:r w:rsidRPr="00C7778E">
              <w:rPr>
                <w:rFonts w:ascii="Arial" w:hAnsi="Arial" w:cs="Arial"/>
                <w:sz w:val="24"/>
                <w:szCs w:val="24"/>
              </w:rPr>
              <w:t>ebe almacenarse en envases herméticamente sellados para evitar la absorción de humeda</w:t>
            </w:r>
            <w:r>
              <w:rPr>
                <w:rFonts w:ascii="Arial" w:hAnsi="Arial" w:cs="Arial"/>
                <w:sz w:val="24"/>
                <w:szCs w:val="24"/>
              </w:rPr>
              <w:t xml:space="preserve">d. </w:t>
            </w:r>
            <w:r w:rsidRPr="00C7778E">
              <w:rPr>
                <w:rFonts w:ascii="Arial" w:hAnsi="Arial" w:cs="Arial"/>
                <w:sz w:val="24"/>
                <w:szCs w:val="24"/>
              </w:rPr>
              <w:t>Mantener a temperatura ambiente, en un rango de 15°C a 30°C.</w:t>
            </w:r>
          </w:p>
          <w:p w14:paraId="1F2089AD" w14:textId="14520E2B" w:rsidR="00C7778E" w:rsidRPr="00370BF5" w:rsidRDefault="00C7778E" w:rsidP="00C7778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D1DE835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7"/>
        </w:trPr>
        <w:tc>
          <w:tcPr>
            <w:tcW w:w="11230" w:type="dxa"/>
            <w:tcBorders>
              <w:bottom w:val="double" w:sz="4" w:space="0" w:color="4472C4" w:themeColor="accent1"/>
            </w:tcBorders>
            <w:shd w:val="clear" w:color="auto" w:fill="D9E2F3" w:themeFill="accent1" w:themeFillTint="33"/>
          </w:tcPr>
          <w:p w14:paraId="5B455014" w14:textId="0BE5F15B" w:rsidR="0049398B" w:rsidRPr="00370BF5" w:rsidRDefault="0049398B" w:rsidP="009241AE">
            <w:pPr>
              <w:spacing w:line="360" w:lineRule="auto"/>
              <w:jc w:val="both"/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 xml:space="preserve">PRESENTACIÓN </w:t>
            </w:r>
          </w:p>
        </w:tc>
      </w:tr>
      <w:tr w:rsidR="0049398B" w:rsidRPr="009241AE" w14:paraId="338D1EB2" w14:textId="77777777" w:rsidTr="00561793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636"/>
        </w:trPr>
        <w:tc>
          <w:tcPr>
            <w:tcW w:w="11230" w:type="dxa"/>
          </w:tcPr>
          <w:p w14:paraId="4448168C" w14:textId="5ACC8634" w:rsidR="0049398B" w:rsidRPr="00370BF5" w:rsidRDefault="0049398B" w:rsidP="00976E5E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tbl>
            <w:tblPr>
              <w:tblStyle w:val="Tablaconcuadrcula"/>
              <w:tblW w:w="0" w:type="auto"/>
              <w:tblInd w:w="2195" w:type="dxa"/>
              <w:tblLook w:val="04A0" w:firstRow="1" w:lastRow="0" w:firstColumn="1" w:lastColumn="0" w:noHBand="0" w:noVBand="1"/>
            </w:tblPr>
            <w:tblGrid>
              <w:gridCol w:w="2720"/>
              <w:gridCol w:w="2720"/>
            </w:tblGrid>
            <w:tr w:rsidR="00885DA5" w:rsidRPr="00370BF5" w14:paraId="0AE032E4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49AFAE68" w14:textId="45546206" w:rsidR="00885DA5" w:rsidRPr="00370BF5" w:rsidRDefault="00885DA5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Empaque original</w:t>
                  </w:r>
                </w:p>
              </w:tc>
              <w:tc>
                <w:tcPr>
                  <w:tcW w:w="2720" w:type="dxa"/>
                </w:tcPr>
                <w:p w14:paraId="73C29522" w14:textId="51416662" w:rsidR="00885DA5" w:rsidRPr="00370BF5" w:rsidRDefault="00885DA5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  <w:r w:rsidRPr="00370BF5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>Dispensación</w:t>
                  </w:r>
                </w:p>
              </w:tc>
            </w:tr>
            <w:tr w:rsidR="00885DA5" w:rsidRPr="00370BF5" w14:paraId="08943D1D" w14:textId="77777777" w:rsidTr="00885DA5">
              <w:trPr>
                <w:trHeight w:val="504"/>
              </w:trPr>
              <w:tc>
                <w:tcPr>
                  <w:tcW w:w="2720" w:type="dxa"/>
                </w:tcPr>
                <w:p w14:paraId="560CF9EB" w14:textId="4323D2B1" w:rsidR="00885DA5" w:rsidRPr="00370BF5" w:rsidRDefault="00C7778E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Saco por 25 Kg </w:t>
                  </w:r>
                </w:p>
              </w:tc>
              <w:tc>
                <w:tcPr>
                  <w:tcW w:w="2720" w:type="dxa"/>
                </w:tcPr>
                <w:p w14:paraId="4ADC82D7" w14:textId="394204A7" w:rsidR="00885DA5" w:rsidRPr="00370BF5" w:rsidRDefault="00C7778E" w:rsidP="004D48B0">
                  <w:pPr>
                    <w:framePr w:hSpace="141" w:wrap="around" w:vAnchor="text" w:hAnchor="margin" w:y="334"/>
                    <w:spacing w:line="360" w:lineRule="auto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C7778E">
                    <w:rPr>
                      <w:rFonts w:ascii="Arial" w:hAnsi="Arial" w:cs="Arial"/>
                      <w:sz w:val="24"/>
                      <w:szCs w:val="24"/>
                    </w:rPr>
                    <w:t>Dispensación</w:t>
                  </w: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 por 1 Kg </w:t>
                  </w:r>
                </w:p>
              </w:tc>
            </w:tr>
          </w:tbl>
          <w:p w14:paraId="6AE7D468" w14:textId="0916972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418B62" w14:textId="3CCEF708" w:rsidR="0049398B" w:rsidRPr="00370BF5" w:rsidRDefault="0049398B" w:rsidP="009241AE">
            <w:pPr>
              <w:tabs>
                <w:tab w:val="left" w:pos="3491"/>
              </w:tabs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398B" w:rsidRPr="009241AE" w14:paraId="0417868C" w14:textId="77777777" w:rsidTr="00502B75">
        <w:tblPrEx>
          <w:tblBorders>
            <w:top w:val="double" w:sz="4" w:space="0" w:color="4472C4" w:themeColor="accent1"/>
            <w:left w:val="double" w:sz="4" w:space="0" w:color="4472C4" w:themeColor="accent1"/>
            <w:bottom w:val="double" w:sz="4" w:space="0" w:color="4472C4" w:themeColor="accent1"/>
            <w:right w:val="double" w:sz="4" w:space="0" w:color="4472C4" w:themeColor="accent1"/>
            <w:insideH w:val="double" w:sz="4" w:space="0" w:color="4472C4" w:themeColor="accent1"/>
            <w:insideV w:val="doub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33"/>
        </w:trPr>
        <w:tc>
          <w:tcPr>
            <w:tcW w:w="11230" w:type="dxa"/>
            <w:shd w:val="clear" w:color="auto" w:fill="C5D3FF"/>
          </w:tcPr>
          <w:p w14:paraId="1B32BA08" w14:textId="5766178F" w:rsidR="0049398B" w:rsidRPr="00370BF5" w:rsidRDefault="00963F7F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VIDA ÚTIL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1B8E175B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122"/>
        </w:trPr>
        <w:tc>
          <w:tcPr>
            <w:tcW w:w="11230" w:type="dxa"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5D22CECB" w14:textId="77777777" w:rsidR="004B6806" w:rsidRDefault="004B6806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ED1F5B" w14:textId="77777777" w:rsidR="00502B75" w:rsidRDefault="004B6806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6806">
              <w:rPr>
                <w:rFonts w:ascii="Arial" w:hAnsi="Arial" w:cs="Arial"/>
                <w:sz w:val="24"/>
                <w:szCs w:val="24"/>
              </w:rPr>
              <w:t>El producto tiene una vida útil de 24 meses bajo condiciones adecuadas de almacenamiento.</w:t>
            </w:r>
          </w:p>
          <w:p w14:paraId="19458864" w14:textId="1B642BB2" w:rsidR="004B6806" w:rsidRPr="00370BF5" w:rsidRDefault="004B6806" w:rsidP="009241AE">
            <w:pPr>
              <w:spacing w:after="1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1793" w:rsidRPr="009241AE" w14:paraId="3056E89E" w14:textId="77777777" w:rsidTr="00502B75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C5D3FF"/>
          </w:tcPr>
          <w:p w14:paraId="6B4AD193" w14:textId="2F42C5C9" w:rsidR="00561793" w:rsidRPr="00370BF5" w:rsidRDefault="00502B75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eastAsia="Arial" w:hAnsi="Arial" w:cs="Arial"/>
                <w:b/>
                <w:color w:val="1F3864" w:themeColor="accent1" w:themeShade="80"/>
                <w:sz w:val="24"/>
                <w:szCs w:val="24"/>
              </w:rPr>
              <w:t>INFORMACIÓN ADICIONAL</w:t>
            </w:r>
            <w:r w:rsidRPr="00370BF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61793" w:rsidRPr="009241AE" w14:paraId="754E6413" w14:textId="77777777" w:rsidTr="0056179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3"/>
        </w:trPr>
        <w:tc>
          <w:tcPr>
            <w:tcW w:w="1123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</w:tcPr>
          <w:p w14:paraId="22F2CAC7" w14:textId="77777777" w:rsidR="00B57A4D" w:rsidRDefault="00B57A4D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D8E223" w14:textId="77777777" w:rsidR="00561793" w:rsidRDefault="00F72203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70BF5">
              <w:rPr>
                <w:rFonts w:ascii="Arial" w:hAnsi="Arial" w:cs="Arial"/>
                <w:sz w:val="24"/>
                <w:szCs w:val="24"/>
              </w:rPr>
              <w:t xml:space="preserve">Los datos proporcionados en este documento han sido obtenidos del proveedor y representan la mejor información disponible actualmente sobre el producto. Este documento debe ser utilizado únicamente como una guía para la manipulación del producto, con la precaución adecuada. No asumimos </w:t>
            </w:r>
            <w:r w:rsidRPr="00370BF5">
              <w:rPr>
                <w:rFonts w:ascii="Arial" w:hAnsi="Arial" w:cs="Arial"/>
                <w:sz w:val="24"/>
                <w:szCs w:val="24"/>
              </w:rPr>
              <w:lastRenderedPageBreak/>
              <w:t>responsabilidad alguna por reclamos, pérdidas o daños que puedan surgir del uso inapropiado de la mercancía o de un uso diferente al previsto. Es responsabilidad del usuario realizar sus propias investigaciones para determinar la aplicabilidad de la información contenida en este documento según sus propósitos específicos.</w:t>
            </w:r>
          </w:p>
          <w:p w14:paraId="1756BAF1" w14:textId="5A3AF5C1" w:rsidR="004B6806" w:rsidRPr="00370BF5" w:rsidRDefault="004B6806" w:rsidP="009241AE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7065A0" w14:textId="2D37672F" w:rsidR="00383491" w:rsidRPr="009241AE" w:rsidRDefault="000D0B1E" w:rsidP="009241A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54051694" w14:textId="77777777" w:rsidR="004B6806" w:rsidRPr="009241AE" w:rsidRDefault="004B6806">
      <w:pPr>
        <w:jc w:val="both"/>
        <w:rPr>
          <w:rFonts w:ascii="Arial" w:hAnsi="Arial" w:cs="Arial"/>
          <w:sz w:val="24"/>
          <w:szCs w:val="24"/>
        </w:rPr>
      </w:pPr>
    </w:p>
    <w:sectPr w:rsidR="004B6806" w:rsidRPr="009241AE" w:rsidSect="00383491">
      <w:pgSz w:w="12240" w:h="15840"/>
      <w:pgMar w:top="1417" w:right="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FA0723" w14:textId="77777777" w:rsidR="00F722BD" w:rsidRDefault="00F722BD" w:rsidP="00C93E31">
      <w:pPr>
        <w:spacing w:after="0" w:line="240" w:lineRule="auto"/>
      </w:pPr>
      <w:r>
        <w:separator/>
      </w:r>
    </w:p>
  </w:endnote>
  <w:endnote w:type="continuationSeparator" w:id="0">
    <w:p w14:paraId="506F5669" w14:textId="77777777" w:rsidR="00F722BD" w:rsidRDefault="00F722BD" w:rsidP="00C93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C06FE" w14:textId="77777777" w:rsidR="00F722BD" w:rsidRDefault="00F722BD" w:rsidP="00C93E31">
      <w:pPr>
        <w:spacing w:after="0" w:line="240" w:lineRule="auto"/>
      </w:pPr>
      <w:r>
        <w:separator/>
      </w:r>
    </w:p>
  </w:footnote>
  <w:footnote w:type="continuationSeparator" w:id="0">
    <w:p w14:paraId="09C93103" w14:textId="77777777" w:rsidR="00F722BD" w:rsidRDefault="00F722BD" w:rsidP="00C93E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491"/>
    <w:rsid w:val="000119AC"/>
    <w:rsid w:val="00011F84"/>
    <w:rsid w:val="000764B2"/>
    <w:rsid w:val="00090C55"/>
    <w:rsid w:val="00094BD2"/>
    <w:rsid w:val="000D0B1E"/>
    <w:rsid w:val="000E135B"/>
    <w:rsid w:val="00114558"/>
    <w:rsid w:val="001519DA"/>
    <w:rsid w:val="00186334"/>
    <w:rsid w:val="001A26F1"/>
    <w:rsid w:val="001A3D8A"/>
    <w:rsid w:val="001C17A0"/>
    <w:rsid w:val="001C67E0"/>
    <w:rsid w:val="002657B2"/>
    <w:rsid w:val="00276186"/>
    <w:rsid w:val="00286CEA"/>
    <w:rsid w:val="002B482E"/>
    <w:rsid w:val="002B7F9D"/>
    <w:rsid w:val="002C08C1"/>
    <w:rsid w:val="002F19FC"/>
    <w:rsid w:val="003331FF"/>
    <w:rsid w:val="00370BF5"/>
    <w:rsid w:val="00383491"/>
    <w:rsid w:val="003923D3"/>
    <w:rsid w:val="003A5DFD"/>
    <w:rsid w:val="003B0F29"/>
    <w:rsid w:val="0040758E"/>
    <w:rsid w:val="00456623"/>
    <w:rsid w:val="00462405"/>
    <w:rsid w:val="00465F0F"/>
    <w:rsid w:val="00477D6C"/>
    <w:rsid w:val="004822A8"/>
    <w:rsid w:val="0049398B"/>
    <w:rsid w:val="004B6806"/>
    <w:rsid w:val="004D48B0"/>
    <w:rsid w:val="00502B75"/>
    <w:rsid w:val="00561793"/>
    <w:rsid w:val="005924B1"/>
    <w:rsid w:val="005929A9"/>
    <w:rsid w:val="005D6427"/>
    <w:rsid w:val="006105EB"/>
    <w:rsid w:val="00693976"/>
    <w:rsid w:val="006A7DB4"/>
    <w:rsid w:val="006E190A"/>
    <w:rsid w:val="006F1925"/>
    <w:rsid w:val="00745BCE"/>
    <w:rsid w:val="00746F96"/>
    <w:rsid w:val="00753473"/>
    <w:rsid w:val="00781B5C"/>
    <w:rsid w:val="007D72BE"/>
    <w:rsid w:val="007D7666"/>
    <w:rsid w:val="008436D3"/>
    <w:rsid w:val="00885DA5"/>
    <w:rsid w:val="008A576A"/>
    <w:rsid w:val="008B179C"/>
    <w:rsid w:val="008C3299"/>
    <w:rsid w:val="008F552B"/>
    <w:rsid w:val="009241AE"/>
    <w:rsid w:val="00937605"/>
    <w:rsid w:val="009511AE"/>
    <w:rsid w:val="009554ED"/>
    <w:rsid w:val="00963F7F"/>
    <w:rsid w:val="00970394"/>
    <w:rsid w:val="00976E5E"/>
    <w:rsid w:val="00A217C4"/>
    <w:rsid w:val="00A21D43"/>
    <w:rsid w:val="00A26935"/>
    <w:rsid w:val="00A47154"/>
    <w:rsid w:val="00AB1CE1"/>
    <w:rsid w:val="00AC49FB"/>
    <w:rsid w:val="00AC5FA9"/>
    <w:rsid w:val="00AE7C09"/>
    <w:rsid w:val="00B12D0A"/>
    <w:rsid w:val="00B435EA"/>
    <w:rsid w:val="00B475BE"/>
    <w:rsid w:val="00B57A4D"/>
    <w:rsid w:val="00B81088"/>
    <w:rsid w:val="00BB434F"/>
    <w:rsid w:val="00BE1442"/>
    <w:rsid w:val="00BE4C37"/>
    <w:rsid w:val="00C42767"/>
    <w:rsid w:val="00C746BB"/>
    <w:rsid w:val="00C7778E"/>
    <w:rsid w:val="00C93E31"/>
    <w:rsid w:val="00CC594F"/>
    <w:rsid w:val="00CF5651"/>
    <w:rsid w:val="00D10D31"/>
    <w:rsid w:val="00D53570"/>
    <w:rsid w:val="00D5475C"/>
    <w:rsid w:val="00D54CA6"/>
    <w:rsid w:val="00D64859"/>
    <w:rsid w:val="00DB3F4A"/>
    <w:rsid w:val="00DE6685"/>
    <w:rsid w:val="00E375E2"/>
    <w:rsid w:val="00F14D35"/>
    <w:rsid w:val="00F2196E"/>
    <w:rsid w:val="00F72203"/>
    <w:rsid w:val="00F722BD"/>
    <w:rsid w:val="00F73D7A"/>
    <w:rsid w:val="00F96A0E"/>
    <w:rsid w:val="00FA7E8B"/>
    <w:rsid w:val="00FB6E80"/>
    <w:rsid w:val="00FC4C5C"/>
    <w:rsid w:val="00FD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CDBE1"/>
  <w15:docId w15:val="{922004EE-FD52-4DBF-A752-6422E37C3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834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E31"/>
  </w:style>
  <w:style w:type="paragraph" w:styleId="Piedepgina">
    <w:name w:val="footer"/>
    <w:basedOn w:val="Normal"/>
    <w:link w:val="PiedepginaCar"/>
    <w:uiPriority w:val="99"/>
    <w:unhideWhenUsed/>
    <w:rsid w:val="00C93E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E31"/>
  </w:style>
  <w:style w:type="character" w:styleId="Textodelmarcadordeposicin">
    <w:name w:val="Placeholder Text"/>
    <w:basedOn w:val="Fuentedeprrafopredeter"/>
    <w:uiPriority w:val="99"/>
    <w:semiHidden/>
    <w:rsid w:val="00BE4C37"/>
    <w:rPr>
      <w:color w:val="666666"/>
    </w:rPr>
  </w:style>
  <w:style w:type="character" w:styleId="Textoennegrita">
    <w:name w:val="Strong"/>
    <w:basedOn w:val="Fuentedeprrafopredeter"/>
    <w:uiPriority w:val="22"/>
    <w:qFormat/>
    <w:rsid w:val="004B68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0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65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5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9EEE9B-FB8A-4172-A257-A2B0684384F2}">
  <we:reference id="6a7bd4f3-0563-43af-8c08-79110eebdff6" version="1.1.4.0" store="EXCatalog" storeType="EXCatalog"/>
  <we:alternateReferences>
    <we:reference id="WA104381155" version="1.1.4.0" store="es-C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Isabel</dc:creator>
  <cp:keywords/>
  <dc:description/>
  <cp:lastModifiedBy>Cuenta Microsoft</cp:lastModifiedBy>
  <cp:revision>18</cp:revision>
  <dcterms:created xsi:type="dcterms:W3CDTF">2024-12-12T16:38:00Z</dcterms:created>
  <dcterms:modified xsi:type="dcterms:W3CDTF">2025-09-09T22:25:00Z</dcterms:modified>
</cp:coreProperties>
</file>