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C1B39C6" w:rsidR="00383491" w:rsidRPr="00DE6685" w:rsidRDefault="004C101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F-FT-36</w:t>
                            </w:r>
                          </w:p>
                          <w:p w14:paraId="403F0A16" w14:textId="7C449AC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4D27EA">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C1B39C6" w:rsidR="00383491" w:rsidRPr="00DE6685" w:rsidRDefault="004C101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F-FT-36</w:t>
                      </w:r>
                    </w:p>
                    <w:p w14:paraId="403F0A16" w14:textId="7C449AC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4D27EA">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08EF649" w:rsidR="008F552B" w:rsidRDefault="004C101E" w:rsidP="009241AE">
      <w:pPr>
        <w:spacing w:line="360" w:lineRule="auto"/>
        <w:jc w:val="center"/>
        <w:rPr>
          <w:rFonts w:ascii="Arial" w:hAnsi="Arial" w:cs="Arial"/>
          <w:b/>
          <w:bCs/>
          <w:color w:val="1F3864" w:themeColor="accent1" w:themeShade="80"/>
          <w:sz w:val="48"/>
          <w:szCs w:val="48"/>
        </w:rPr>
      </w:pPr>
      <w:bookmarkStart w:id="0" w:name="_Hlk170901815"/>
      <w:r w:rsidRPr="004C101E">
        <w:rPr>
          <w:rFonts w:ascii="Arial" w:hAnsi="Arial" w:cs="Arial"/>
          <w:b/>
          <w:bCs/>
          <w:color w:val="1F3864" w:themeColor="accent1" w:themeShade="80"/>
          <w:sz w:val="48"/>
          <w:szCs w:val="48"/>
        </w:rPr>
        <w:t>ÁCIDO GLIOXÍLICO 50%</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61AD9" w:rsidRDefault="00DE6685" w:rsidP="009241AE">
            <w:pPr>
              <w:spacing w:line="360" w:lineRule="auto"/>
              <w:jc w:val="both"/>
              <w:rPr>
                <w:rFonts w:ascii="Arial" w:hAnsi="Arial" w:cs="Arial"/>
                <w:b/>
                <w:bCs/>
                <w:sz w:val="24"/>
                <w:szCs w:val="24"/>
              </w:rPr>
            </w:pPr>
            <w:r w:rsidRPr="00961AD9">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61AD9" w:rsidRDefault="00DE6685" w:rsidP="009241AE">
            <w:pPr>
              <w:spacing w:line="360" w:lineRule="auto"/>
              <w:jc w:val="both"/>
              <w:rPr>
                <w:rFonts w:ascii="Arial" w:hAnsi="Arial" w:cs="Arial"/>
                <w:sz w:val="24"/>
                <w:szCs w:val="24"/>
              </w:rPr>
            </w:pPr>
          </w:p>
          <w:p w14:paraId="7BF5D1CE" w14:textId="16A7DEEC" w:rsidR="00DE6685" w:rsidRPr="00961AD9" w:rsidRDefault="004C101E" w:rsidP="009241AE">
            <w:pPr>
              <w:spacing w:line="360" w:lineRule="auto"/>
              <w:jc w:val="both"/>
              <w:rPr>
                <w:rFonts w:ascii="Arial" w:hAnsi="Arial" w:cs="Arial"/>
                <w:sz w:val="24"/>
                <w:szCs w:val="24"/>
              </w:rPr>
            </w:pPr>
            <w:r w:rsidRPr="00961AD9">
              <w:rPr>
                <w:rFonts w:ascii="Arial" w:hAnsi="Arial" w:cs="Arial"/>
                <w:sz w:val="24"/>
                <w:szCs w:val="24"/>
              </w:rPr>
              <w:t>Nombre químico: Ácido Glioxílico 50%</w:t>
            </w:r>
          </w:p>
          <w:p w14:paraId="207EC96B" w14:textId="273DAE8A" w:rsidR="00DE6685" w:rsidRPr="00961AD9" w:rsidRDefault="00DE6685" w:rsidP="009241AE">
            <w:pPr>
              <w:spacing w:line="360" w:lineRule="auto"/>
              <w:jc w:val="both"/>
              <w:rPr>
                <w:rFonts w:ascii="Arial" w:hAnsi="Arial" w:cs="Arial"/>
                <w:sz w:val="24"/>
                <w:szCs w:val="24"/>
              </w:rPr>
            </w:pPr>
            <w:r w:rsidRPr="00961AD9">
              <w:rPr>
                <w:rFonts w:ascii="Arial" w:hAnsi="Arial" w:cs="Arial"/>
                <w:sz w:val="24"/>
                <w:szCs w:val="24"/>
              </w:rPr>
              <w:t>Sinónimos:</w:t>
            </w:r>
            <w:r w:rsidR="00A21D43" w:rsidRPr="00961AD9">
              <w:rPr>
                <w:rFonts w:ascii="Arial" w:hAnsi="Arial" w:cs="Arial"/>
                <w:sz w:val="24"/>
                <w:szCs w:val="24"/>
              </w:rPr>
              <w:t xml:space="preserve"> </w:t>
            </w:r>
            <w:proofErr w:type="spellStart"/>
            <w:r w:rsidR="004C101E" w:rsidRPr="00961AD9">
              <w:rPr>
                <w:rFonts w:ascii="Arial" w:hAnsi="Arial" w:cs="Arial"/>
                <w:sz w:val="24"/>
                <w:szCs w:val="24"/>
              </w:rPr>
              <w:t>Glyoxalic</w:t>
            </w:r>
            <w:proofErr w:type="spellEnd"/>
            <w:r w:rsidR="004C101E" w:rsidRPr="00961AD9">
              <w:rPr>
                <w:rFonts w:ascii="Arial" w:hAnsi="Arial" w:cs="Arial"/>
                <w:sz w:val="24"/>
                <w:szCs w:val="24"/>
              </w:rPr>
              <w:t xml:space="preserve"> </w:t>
            </w:r>
            <w:proofErr w:type="spellStart"/>
            <w:r w:rsidR="004C101E" w:rsidRPr="00961AD9">
              <w:rPr>
                <w:rFonts w:ascii="Arial" w:hAnsi="Arial" w:cs="Arial"/>
                <w:sz w:val="24"/>
                <w:szCs w:val="24"/>
              </w:rPr>
              <w:t>acid</w:t>
            </w:r>
            <w:proofErr w:type="spellEnd"/>
          </w:p>
          <w:p w14:paraId="3F394E59" w14:textId="7FDB5AA9" w:rsidR="002B7F9D" w:rsidRPr="00961AD9" w:rsidRDefault="00DE6685" w:rsidP="00E375E2">
            <w:pPr>
              <w:spacing w:line="360" w:lineRule="auto"/>
              <w:jc w:val="both"/>
              <w:rPr>
                <w:rFonts w:ascii="Arial" w:hAnsi="Arial" w:cs="Arial"/>
                <w:sz w:val="24"/>
                <w:szCs w:val="24"/>
              </w:rPr>
            </w:pPr>
            <w:r w:rsidRPr="00961AD9">
              <w:rPr>
                <w:rFonts w:ascii="Arial" w:hAnsi="Arial" w:cs="Arial"/>
                <w:sz w:val="24"/>
                <w:szCs w:val="24"/>
              </w:rPr>
              <w:t>Formula Química:</w:t>
            </w:r>
            <w:r w:rsidR="00B57A4D" w:rsidRPr="00961AD9">
              <w:rPr>
                <w:rFonts w:ascii="Arial" w:hAnsi="Arial" w:cs="Arial"/>
                <w:sz w:val="24"/>
                <w:szCs w:val="24"/>
              </w:rPr>
              <w:t xml:space="preserve"> </w:t>
            </w:r>
            <w:r w:rsidR="00961AD9" w:rsidRPr="00961AD9">
              <w:rPr>
                <w:rFonts w:ascii="Arial" w:hAnsi="Arial" w:cs="Arial"/>
                <w:sz w:val="24"/>
                <w:szCs w:val="24"/>
              </w:rPr>
              <w:t>C</w:t>
            </w:r>
            <w:r w:rsidR="00961AD9" w:rsidRPr="00961AD9">
              <w:rPr>
                <w:rFonts w:ascii="Cambria Math" w:hAnsi="Cambria Math" w:cs="Cambria Math"/>
                <w:sz w:val="24"/>
                <w:szCs w:val="24"/>
              </w:rPr>
              <w:t>₂</w:t>
            </w:r>
            <w:r w:rsidR="00961AD9" w:rsidRPr="00961AD9">
              <w:rPr>
                <w:rFonts w:ascii="Arial" w:hAnsi="Arial" w:cs="Arial"/>
                <w:sz w:val="24"/>
                <w:szCs w:val="24"/>
              </w:rPr>
              <w:t>H</w:t>
            </w:r>
            <w:r w:rsidR="00961AD9" w:rsidRPr="00961AD9">
              <w:rPr>
                <w:rFonts w:ascii="Cambria Math" w:hAnsi="Cambria Math" w:cs="Cambria Math"/>
                <w:sz w:val="24"/>
                <w:szCs w:val="24"/>
              </w:rPr>
              <w:t>₂</w:t>
            </w:r>
            <w:r w:rsidR="00961AD9" w:rsidRPr="00961AD9">
              <w:rPr>
                <w:rFonts w:ascii="Arial" w:hAnsi="Arial" w:cs="Arial"/>
                <w:sz w:val="24"/>
                <w:szCs w:val="24"/>
              </w:rPr>
              <w:t>O</w:t>
            </w:r>
            <w:r w:rsidR="00961AD9" w:rsidRPr="00961AD9">
              <w:rPr>
                <w:rFonts w:ascii="Arial" w:eastAsia="Times New Roman" w:hAnsi="Arial" w:cs="Arial"/>
                <w:bCs/>
                <w:color w:val="202124"/>
                <w:sz w:val="24"/>
                <w:szCs w:val="24"/>
                <w:vertAlign w:val="subscript"/>
                <w:lang w:eastAsia="es-CO"/>
              </w:rPr>
              <w:t>3</w:t>
            </w:r>
          </w:p>
          <w:p w14:paraId="79785DB3" w14:textId="79D152CE" w:rsidR="00E375E2" w:rsidRDefault="00E375E2" w:rsidP="00E375E2">
            <w:pPr>
              <w:spacing w:line="360" w:lineRule="auto"/>
              <w:jc w:val="both"/>
              <w:rPr>
                <w:rFonts w:ascii="Arial" w:hAnsi="Arial" w:cs="Arial"/>
                <w:sz w:val="24"/>
                <w:szCs w:val="24"/>
              </w:rPr>
            </w:pPr>
            <w:r w:rsidRPr="00961AD9">
              <w:rPr>
                <w:rFonts w:ascii="Arial" w:hAnsi="Arial" w:cs="Arial"/>
                <w:sz w:val="24"/>
                <w:szCs w:val="24"/>
              </w:rPr>
              <w:t>CAS</w:t>
            </w:r>
            <w:r w:rsidR="00FB6E80" w:rsidRPr="00961AD9">
              <w:rPr>
                <w:rFonts w:ascii="Arial" w:hAnsi="Arial" w:cs="Arial"/>
                <w:sz w:val="24"/>
                <w:szCs w:val="24"/>
              </w:rPr>
              <w:t>:</w:t>
            </w:r>
            <w:r w:rsidR="00961AD9" w:rsidRPr="00961AD9">
              <w:rPr>
                <w:rFonts w:ascii="Arial" w:hAnsi="Arial" w:cs="Arial"/>
                <w:sz w:val="24"/>
                <w:szCs w:val="24"/>
              </w:rPr>
              <w:t xml:space="preserve"> 298-12-4</w:t>
            </w:r>
          </w:p>
          <w:p w14:paraId="737170AD" w14:textId="723DFCE5" w:rsidR="00091BEB" w:rsidRPr="00961AD9" w:rsidRDefault="00091BEB" w:rsidP="00E375E2">
            <w:pPr>
              <w:spacing w:line="360" w:lineRule="auto"/>
              <w:jc w:val="both"/>
              <w:rPr>
                <w:rFonts w:ascii="Arial" w:hAnsi="Arial" w:cs="Arial"/>
                <w:sz w:val="24"/>
                <w:szCs w:val="24"/>
              </w:rPr>
            </w:pPr>
            <w:r>
              <w:rPr>
                <w:rFonts w:ascii="Arial" w:hAnsi="Arial" w:cs="Arial"/>
                <w:sz w:val="24"/>
                <w:szCs w:val="24"/>
              </w:rPr>
              <w:t xml:space="preserve">Peso molecular: </w:t>
            </w:r>
            <w:r w:rsidRPr="00091BEB">
              <w:rPr>
                <w:rFonts w:ascii="Arial" w:hAnsi="Arial" w:cs="Arial"/>
                <w:sz w:val="24"/>
                <w:szCs w:val="24"/>
              </w:rPr>
              <w:t>74.05 g/mol</w:t>
            </w:r>
          </w:p>
          <w:p w14:paraId="585CF48C" w14:textId="77777777" w:rsidR="00DE6685" w:rsidRPr="00961AD9" w:rsidRDefault="00DE6685" w:rsidP="009241AE">
            <w:pPr>
              <w:spacing w:line="360" w:lineRule="auto"/>
              <w:jc w:val="both"/>
              <w:rPr>
                <w:rFonts w:ascii="Arial" w:hAnsi="Arial" w:cs="Arial"/>
                <w:sz w:val="24"/>
                <w:szCs w:val="24"/>
              </w:rPr>
            </w:pPr>
            <w:r w:rsidRPr="00961AD9">
              <w:rPr>
                <w:rFonts w:ascii="Arial" w:hAnsi="Arial" w:cs="Arial"/>
                <w:sz w:val="24"/>
                <w:szCs w:val="24"/>
              </w:rPr>
              <w:t xml:space="preserve">Identificación de la empresa: QUIMIFOREN S.A.S </w:t>
            </w:r>
          </w:p>
          <w:p w14:paraId="6E62B267" w14:textId="4F50F451" w:rsidR="00961AD9" w:rsidRPr="00961AD9" w:rsidRDefault="00961AD9" w:rsidP="009241AE">
            <w:pPr>
              <w:spacing w:line="360" w:lineRule="auto"/>
              <w:jc w:val="both"/>
              <w:rPr>
                <w:rFonts w:ascii="Arial" w:hAnsi="Arial" w:cs="Arial"/>
                <w:sz w:val="24"/>
                <w:szCs w:val="24"/>
              </w:rPr>
            </w:pPr>
            <w:r w:rsidRPr="00961AD9">
              <w:rPr>
                <w:rFonts w:ascii="Arial" w:hAnsi="Arial" w:cs="Arial"/>
                <w:sz w:val="24"/>
                <w:szCs w:val="24"/>
              </w:rPr>
              <w:t xml:space="preserve">País Origen: </w:t>
            </w:r>
          </w:p>
          <w:p w14:paraId="63670C89" w14:textId="1CE355BD" w:rsidR="00090C55" w:rsidRPr="00961AD9"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B63C02B" w14:textId="67D357F5" w:rsidR="00961AD9" w:rsidRPr="00114558" w:rsidRDefault="00091BEB" w:rsidP="00091BEB">
            <w:pPr>
              <w:spacing w:line="360" w:lineRule="auto"/>
              <w:jc w:val="both"/>
              <w:rPr>
                <w:rFonts w:ascii="Arial" w:hAnsi="Arial" w:cs="Arial"/>
                <w:sz w:val="24"/>
                <w:szCs w:val="24"/>
              </w:rPr>
            </w:pPr>
            <w:r w:rsidRPr="00091BEB">
              <w:rPr>
                <w:rFonts w:ascii="Arial" w:hAnsi="Arial" w:cs="Arial"/>
                <w:sz w:val="24"/>
                <w:szCs w:val="24"/>
              </w:rPr>
              <w:t>Á</w:t>
            </w:r>
            <w:r w:rsidR="00AF3091" w:rsidRPr="00091BEB">
              <w:rPr>
                <w:rFonts w:ascii="Arial" w:hAnsi="Arial" w:cs="Arial"/>
                <w:sz w:val="24"/>
                <w:szCs w:val="24"/>
              </w:rPr>
              <w:t xml:space="preserve">cido glioxílico </w:t>
            </w:r>
            <w:r w:rsidRPr="00091BEB">
              <w:rPr>
                <w:rFonts w:ascii="Arial" w:hAnsi="Arial" w:cs="Arial"/>
                <w:sz w:val="24"/>
                <w:szCs w:val="24"/>
              </w:rPr>
              <w:t>50% se utiliza en la producción de agroquímicos, aromas, ingredientes</w:t>
            </w:r>
            <w:r w:rsidR="00CD1B3F">
              <w:rPr>
                <w:rFonts w:ascii="Arial" w:hAnsi="Arial" w:cs="Arial"/>
                <w:sz w:val="24"/>
                <w:szCs w:val="24"/>
              </w:rPr>
              <w:t xml:space="preserve"> c</w:t>
            </w:r>
            <w:r w:rsidRPr="00091BEB">
              <w:rPr>
                <w:rFonts w:ascii="Arial" w:hAnsi="Arial" w:cs="Arial"/>
                <w:sz w:val="24"/>
                <w:szCs w:val="24"/>
              </w:rPr>
              <w:t>osméticos, interm</w:t>
            </w:r>
            <w:r>
              <w:rPr>
                <w:rFonts w:ascii="Arial" w:hAnsi="Arial" w:cs="Arial"/>
                <w:sz w:val="24"/>
                <w:szCs w:val="24"/>
              </w:rPr>
              <w:t>edios farmacéuticos, polímeros.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A9EFE3" w14:textId="77777777" w:rsidR="00596791" w:rsidRDefault="00596791" w:rsidP="004D27EA">
                  <w:pPr>
                    <w:framePr w:hSpace="141" w:wrap="around" w:vAnchor="text" w:hAnchor="margin" w:y="334"/>
                    <w:spacing w:line="360" w:lineRule="auto"/>
                    <w:jc w:val="center"/>
                    <w:rPr>
                      <w:rFonts w:ascii="Arial" w:hAnsi="Arial" w:cs="Arial"/>
                      <w:b/>
                      <w:bCs/>
                      <w:sz w:val="24"/>
                      <w:szCs w:val="24"/>
                    </w:rPr>
                  </w:pPr>
                  <w:bookmarkStart w:id="1" w:name="_Hlk170982758"/>
                </w:p>
                <w:p w14:paraId="516E12A2" w14:textId="77777777" w:rsidR="00286CEA" w:rsidRPr="00370BF5" w:rsidRDefault="00286CEA" w:rsidP="004D27E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F648F10" w14:textId="77777777" w:rsidR="00596791" w:rsidRDefault="00596791" w:rsidP="004D27EA">
                  <w:pPr>
                    <w:framePr w:hSpace="141" w:wrap="around" w:vAnchor="text" w:hAnchor="margin" w:y="334"/>
                    <w:spacing w:line="360" w:lineRule="auto"/>
                    <w:jc w:val="center"/>
                    <w:rPr>
                      <w:rFonts w:ascii="Arial" w:hAnsi="Arial" w:cs="Arial"/>
                      <w:b/>
                      <w:bCs/>
                      <w:sz w:val="24"/>
                      <w:szCs w:val="24"/>
                    </w:rPr>
                  </w:pPr>
                </w:p>
                <w:p w14:paraId="0FD12A1D" w14:textId="77777777" w:rsidR="00286CEA" w:rsidRDefault="008F1D6A" w:rsidP="004D27EA">
                  <w:pPr>
                    <w:framePr w:hSpace="141" w:wrap="around" w:vAnchor="text" w:hAnchor="margin" w:y="334"/>
                    <w:spacing w:line="360" w:lineRule="auto"/>
                    <w:jc w:val="center"/>
                    <w:rPr>
                      <w:rFonts w:ascii="Arial" w:hAnsi="Arial" w:cs="Arial"/>
                      <w:b/>
                      <w:bCs/>
                      <w:sz w:val="24"/>
                      <w:szCs w:val="24"/>
                    </w:rPr>
                  </w:pPr>
                  <w:r w:rsidRPr="008F1D6A">
                    <w:rPr>
                      <w:rFonts w:ascii="Arial" w:hAnsi="Arial" w:cs="Arial"/>
                      <w:b/>
                      <w:bCs/>
                      <w:sz w:val="24"/>
                      <w:szCs w:val="24"/>
                    </w:rPr>
                    <w:t>ÁCIDO GLIOXÍLICO 50%</w:t>
                  </w:r>
                </w:p>
                <w:p w14:paraId="06CDA201" w14:textId="3BFF0E0B" w:rsidR="00596791" w:rsidRPr="001519DA" w:rsidRDefault="00596791" w:rsidP="004D27EA">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2EF08196" w14:textId="452A6011" w:rsidR="008F1D6A" w:rsidRPr="008F1D6A" w:rsidRDefault="008F1D6A" w:rsidP="004D27EA">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Estado físico</w:t>
                  </w:r>
                </w:p>
                <w:p w14:paraId="5B7B4387" w14:textId="5DDB49F6" w:rsidR="00286CEA" w:rsidRPr="00286CEA" w:rsidRDefault="00286CEA" w:rsidP="004D27EA">
                  <w:pPr>
                    <w:framePr w:hSpace="141" w:wrap="around" w:vAnchor="text" w:hAnchor="margin" w:y="334"/>
                    <w:spacing w:line="360" w:lineRule="auto"/>
                    <w:jc w:val="center"/>
                    <w:rPr>
                      <w:rFonts w:ascii="Arial" w:hAnsi="Arial" w:cs="Arial"/>
                      <w:sz w:val="24"/>
                      <w:szCs w:val="24"/>
                    </w:rPr>
                  </w:pPr>
                </w:p>
              </w:tc>
              <w:tc>
                <w:tcPr>
                  <w:tcW w:w="3160" w:type="dxa"/>
                </w:tcPr>
                <w:p w14:paraId="22DA818A" w14:textId="6D98F406" w:rsidR="00286CEA" w:rsidRPr="00286CEA" w:rsidRDefault="008F1D6A" w:rsidP="004D27EA">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Líquido viscoso o sólido cristalino (según la forma)</w:t>
                  </w:r>
                </w:p>
              </w:tc>
            </w:tr>
            <w:tr w:rsidR="00286CEA" w:rsidRPr="00370BF5" w14:paraId="0EE171D9" w14:textId="77777777" w:rsidTr="009B4F27">
              <w:trPr>
                <w:trHeight w:val="17"/>
                <w:jc w:val="center"/>
              </w:trPr>
              <w:tc>
                <w:tcPr>
                  <w:tcW w:w="3160" w:type="dxa"/>
                </w:tcPr>
                <w:p w14:paraId="54C5D80E" w14:textId="6EA3BFEA" w:rsidR="008F1D6A" w:rsidRPr="008F1D6A" w:rsidRDefault="008F1D6A" w:rsidP="004D27EA">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Color</w:t>
                  </w:r>
                </w:p>
                <w:p w14:paraId="5A14A5B8" w14:textId="38E1B359" w:rsidR="00286CEA" w:rsidRPr="00286CEA" w:rsidRDefault="00286CEA" w:rsidP="004D27EA">
                  <w:pPr>
                    <w:framePr w:hSpace="141" w:wrap="around" w:vAnchor="text" w:hAnchor="margin" w:y="334"/>
                    <w:spacing w:line="360" w:lineRule="auto"/>
                    <w:jc w:val="center"/>
                    <w:rPr>
                      <w:rFonts w:ascii="Arial" w:hAnsi="Arial" w:cs="Arial"/>
                      <w:sz w:val="24"/>
                      <w:szCs w:val="24"/>
                    </w:rPr>
                  </w:pPr>
                </w:p>
              </w:tc>
              <w:tc>
                <w:tcPr>
                  <w:tcW w:w="3160" w:type="dxa"/>
                </w:tcPr>
                <w:p w14:paraId="6526719D" w14:textId="603DBD9A" w:rsidR="00286CEA" w:rsidRPr="00286CEA" w:rsidRDefault="008F1D6A" w:rsidP="004D27EA">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lastRenderedPageBreak/>
                    <w:t>Incoloro a amarillo claro</w:t>
                  </w:r>
                </w:p>
              </w:tc>
            </w:tr>
            <w:tr w:rsidR="00286CEA" w:rsidRPr="00370BF5" w14:paraId="7CD7FBDE" w14:textId="77777777" w:rsidTr="009B4F27">
              <w:trPr>
                <w:trHeight w:val="17"/>
                <w:jc w:val="center"/>
              </w:trPr>
              <w:tc>
                <w:tcPr>
                  <w:tcW w:w="3160" w:type="dxa"/>
                </w:tcPr>
                <w:p w14:paraId="79D95530" w14:textId="1C90C8EB" w:rsidR="00286CEA" w:rsidRPr="00286CEA" w:rsidRDefault="008F1D6A" w:rsidP="004D27E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60" w:type="dxa"/>
                </w:tcPr>
                <w:p w14:paraId="21A61DF5" w14:textId="065499FB" w:rsidR="00286CEA" w:rsidRPr="00286CEA" w:rsidRDefault="008F1D6A" w:rsidP="004D27E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Leve</w:t>
                  </w:r>
                </w:p>
              </w:tc>
            </w:tr>
            <w:tr w:rsidR="00286CEA" w:rsidRPr="00370BF5" w14:paraId="6066EB74" w14:textId="77777777" w:rsidTr="009B4F27">
              <w:trPr>
                <w:trHeight w:val="17"/>
                <w:jc w:val="center"/>
              </w:trPr>
              <w:tc>
                <w:tcPr>
                  <w:tcW w:w="3160" w:type="dxa"/>
                </w:tcPr>
                <w:p w14:paraId="04E678E0" w14:textId="071DB540" w:rsidR="00286CEA" w:rsidRPr="00286CEA" w:rsidRDefault="008F1D6A" w:rsidP="004D27EA">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Solubilidad</w:t>
                  </w:r>
                </w:p>
              </w:tc>
              <w:tc>
                <w:tcPr>
                  <w:tcW w:w="3160" w:type="dxa"/>
                </w:tcPr>
                <w:p w14:paraId="18B7DB5B" w14:textId="4FF85E57" w:rsidR="00286CEA" w:rsidRPr="00286CEA" w:rsidRDefault="008F1D6A" w:rsidP="004D27EA">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Soluble en agua, etanol y glicerol</w:t>
                  </w:r>
                </w:p>
              </w:tc>
            </w:tr>
            <w:bookmarkEnd w:id="1"/>
          </w:tbl>
          <w:p w14:paraId="0E896CB7" w14:textId="77777777" w:rsidR="008F1D6A" w:rsidRDefault="008F1D6A" w:rsidP="009241AE">
            <w:pPr>
              <w:spacing w:after="160" w:line="360" w:lineRule="auto"/>
              <w:jc w:val="both"/>
              <w:rPr>
                <w:rFonts w:ascii="Arial" w:hAnsi="Arial" w:cs="Arial"/>
                <w:b/>
                <w:bCs/>
                <w:color w:val="1F3864" w:themeColor="accent1" w:themeShade="80"/>
                <w:sz w:val="24"/>
                <w:szCs w:val="24"/>
              </w:rPr>
            </w:pPr>
          </w:p>
          <w:p w14:paraId="2B9E906B" w14:textId="6C0C54C9" w:rsidR="00A340CB" w:rsidRPr="00370BF5" w:rsidRDefault="00A340C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CFFAEF0" w14:textId="77777777" w:rsidR="00596791" w:rsidRDefault="00596791" w:rsidP="004D27E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596791" w:rsidRDefault="00FC4C5C" w:rsidP="004D27EA">
                  <w:pPr>
                    <w:framePr w:hSpace="141" w:wrap="around" w:vAnchor="text" w:hAnchor="margin" w:y="334"/>
                    <w:jc w:val="center"/>
                    <w:rPr>
                      <w:rFonts w:ascii="Arial" w:hAnsi="Arial" w:cs="Arial"/>
                      <w:b/>
                      <w:bCs/>
                      <w:sz w:val="24"/>
                      <w:szCs w:val="24"/>
                    </w:rPr>
                  </w:pPr>
                  <w:r w:rsidRPr="00596791">
                    <w:rPr>
                      <w:rFonts w:ascii="Arial" w:hAnsi="Arial" w:cs="Arial"/>
                      <w:b/>
                      <w:bCs/>
                      <w:sz w:val="24"/>
                      <w:szCs w:val="24"/>
                    </w:rPr>
                    <w:t>REFERENCIA</w:t>
                  </w:r>
                </w:p>
              </w:tc>
              <w:tc>
                <w:tcPr>
                  <w:tcW w:w="3278" w:type="dxa"/>
                </w:tcPr>
                <w:p w14:paraId="17E6F0A0" w14:textId="77777777" w:rsidR="00596791" w:rsidRDefault="00596791" w:rsidP="004D27EA">
                  <w:pPr>
                    <w:framePr w:hSpace="141" w:wrap="around" w:vAnchor="text" w:hAnchor="margin" w:y="334"/>
                    <w:jc w:val="center"/>
                    <w:rPr>
                      <w:rFonts w:ascii="Arial" w:hAnsi="Arial" w:cs="Arial"/>
                      <w:b/>
                      <w:bCs/>
                      <w:sz w:val="24"/>
                      <w:szCs w:val="24"/>
                    </w:rPr>
                  </w:pPr>
                </w:p>
                <w:p w14:paraId="4C34B48F" w14:textId="77777777" w:rsidR="002B482E" w:rsidRDefault="008F1D6A" w:rsidP="004D27EA">
                  <w:pPr>
                    <w:framePr w:hSpace="141" w:wrap="around" w:vAnchor="text" w:hAnchor="margin" w:y="334"/>
                    <w:jc w:val="center"/>
                    <w:rPr>
                      <w:rFonts w:ascii="Arial" w:hAnsi="Arial" w:cs="Arial"/>
                      <w:b/>
                      <w:bCs/>
                      <w:sz w:val="24"/>
                      <w:szCs w:val="24"/>
                    </w:rPr>
                  </w:pPr>
                  <w:r w:rsidRPr="00596791">
                    <w:rPr>
                      <w:rFonts w:ascii="Arial" w:hAnsi="Arial" w:cs="Arial"/>
                      <w:b/>
                      <w:bCs/>
                      <w:sz w:val="24"/>
                      <w:szCs w:val="24"/>
                    </w:rPr>
                    <w:t>ÁCIDO GLIOXÍLICO 50%</w:t>
                  </w:r>
                </w:p>
                <w:p w14:paraId="52935837" w14:textId="4C1D8EF6" w:rsidR="00596791" w:rsidRPr="00596791" w:rsidRDefault="00596791" w:rsidP="004D27EA">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188D055C" w:rsidR="002B482E"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Ensayo %</w:t>
                  </w:r>
                </w:p>
              </w:tc>
              <w:tc>
                <w:tcPr>
                  <w:tcW w:w="3278" w:type="dxa"/>
                </w:tcPr>
                <w:p w14:paraId="227CDD81" w14:textId="7532A427" w:rsidR="00596791"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50,0% mín.</w:t>
                  </w:r>
                </w:p>
                <w:p w14:paraId="524557B7" w14:textId="73B23A32" w:rsidR="002B482E" w:rsidRPr="00596791" w:rsidRDefault="002B482E" w:rsidP="004D27EA">
                  <w:pPr>
                    <w:framePr w:hSpace="141" w:wrap="around" w:vAnchor="text" w:hAnchor="margin" w:y="334"/>
                    <w:spacing w:line="360" w:lineRule="auto"/>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55B0B67F" w14:textId="77777777" w:rsidR="00596791"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 xml:space="preserve">Acidez total </w:t>
                  </w:r>
                  <w:proofErr w:type="spellStart"/>
                  <w:r w:rsidRPr="00596791">
                    <w:rPr>
                      <w:rFonts w:ascii="Arial" w:hAnsi="Arial" w:cs="Arial"/>
                      <w:sz w:val="24"/>
                      <w:szCs w:val="24"/>
                    </w:rPr>
                    <w:t>eq</w:t>
                  </w:r>
                  <w:proofErr w:type="spellEnd"/>
                  <w:r w:rsidRPr="00596791">
                    <w:rPr>
                      <w:rFonts w:ascii="Arial" w:hAnsi="Arial" w:cs="Arial"/>
                      <w:sz w:val="24"/>
                      <w:szCs w:val="24"/>
                    </w:rPr>
                    <w:t>/Kg:</w:t>
                  </w:r>
                </w:p>
                <w:p w14:paraId="2626D453" w14:textId="526F292D" w:rsidR="002B482E" w:rsidRPr="00596791" w:rsidRDefault="002B482E" w:rsidP="004D27EA">
                  <w:pPr>
                    <w:framePr w:hSpace="141" w:wrap="around" w:vAnchor="text" w:hAnchor="margin" w:y="334"/>
                    <w:spacing w:line="360" w:lineRule="auto"/>
                    <w:jc w:val="center"/>
                    <w:rPr>
                      <w:rFonts w:ascii="Arial" w:hAnsi="Arial" w:cs="Arial"/>
                      <w:sz w:val="24"/>
                      <w:szCs w:val="24"/>
                    </w:rPr>
                  </w:pPr>
                </w:p>
              </w:tc>
              <w:tc>
                <w:tcPr>
                  <w:tcW w:w="3278" w:type="dxa"/>
                </w:tcPr>
                <w:p w14:paraId="3D8B5A7A" w14:textId="77777777" w:rsidR="00596791"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 xml:space="preserve">7,35 </w:t>
                  </w:r>
                  <w:proofErr w:type="spellStart"/>
                  <w:r w:rsidRPr="00596791">
                    <w:rPr>
                      <w:rFonts w:ascii="Arial" w:hAnsi="Arial" w:cs="Arial"/>
                      <w:sz w:val="24"/>
                      <w:szCs w:val="24"/>
                    </w:rPr>
                    <w:t>eq</w:t>
                  </w:r>
                  <w:proofErr w:type="spellEnd"/>
                  <w:r w:rsidRPr="00596791">
                    <w:rPr>
                      <w:rFonts w:ascii="Arial" w:hAnsi="Arial" w:cs="Arial"/>
                      <w:sz w:val="24"/>
                      <w:szCs w:val="24"/>
                    </w:rPr>
                    <w:t>/kg máx.</w:t>
                  </w:r>
                </w:p>
                <w:p w14:paraId="7CA3B8B0" w14:textId="6E2A82C0" w:rsidR="002B482E" w:rsidRPr="00596791" w:rsidRDefault="002B482E" w:rsidP="004D27EA">
                  <w:pPr>
                    <w:framePr w:hSpace="141" w:wrap="around" w:vAnchor="text" w:hAnchor="margin" w:y="334"/>
                    <w:spacing w:line="360" w:lineRule="auto"/>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522D228A" w14:textId="26725971" w:rsidR="00596791"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Ácido oxálico %</w:t>
                  </w:r>
                </w:p>
                <w:p w14:paraId="74A28E10" w14:textId="0D8B8EB9" w:rsidR="002B482E" w:rsidRPr="00596791" w:rsidRDefault="002B482E" w:rsidP="004D27EA">
                  <w:pPr>
                    <w:framePr w:hSpace="141" w:wrap="around" w:vAnchor="text" w:hAnchor="margin" w:y="334"/>
                    <w:spacing w:line="360" w:lineRule="auto"/>
                    <w:jc w:val="center"/>
                    <w:rPr>
                      <w:rFonts w:ascii="Arial" w:hAnsi="Arial" w:cs="Arial"/>
                      <w:sz w:val="24"/>
                      <w:szCs w:val="24"/>
                    </w:rPr>
                  </w:pPr>
                </w:p>
              </w:tc>
              <w:tc>
                <w:tcPr>
                  <w:tcW w:w="3278" w:type="dxa"/>
                </w:tcPr>
                <w:p w14:paraId="41A2B2CE" w14:textId="106EFE39" w:rsidR="002B482E"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1,00% máx.</w:t>
                  </w:r>
                </w:p>
              </w:tc>
            </w:tr>
            <w:tr w:rsidR="000119AC" w:rsidRPr="00370BF5" w14:paraId="1AB445E5" w14:textId="77777777" w:rsidTr="001519DA">
              <w:trPr>
                <w:trHeight w:val="536"/>
                <w:jc w:val="center"/>
              </w:trPr>
              <w:tc>
                <w:tcPr>
                  <w:tcW w:w="3278" w:type="dxa"/>
                </w:tcPr>
                <w:p w14:paraId="479D7920" w14:textId="550CA13C" w:rsidR="00596791"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 xml:space="preserve">% de </w:t>
                  </w:r>
                  <w:proofErr w:type="spellStart"/>
                  <w:r w:rsidRPr="00596791">
                    <w:rPr>
                      <w:rFonts w:ascii="Arial" w:hAnsi="Arial" w:cs="Arial"/>
                      <w:sz w:val="24"/>
                      <w:szCs w:val="24"/>
                    </w:rPr>
                    <w:t>glioxal</w:t>
                  </w:r>
                  <w:proofErr w:type="spellEnd"/>
                </w:p>
                <w:p w14:paraId="12B46CED" w14:textId="3DEF0DD9" w:rsidR="000119AC" w:rsidRPr="00596791" w:rsidRDefault="000119AC" w:rsidP="004D27EA">
                  <w:pPr>
                    <w:framePr w:hSpace="141" w:wrap="around" w:vAnchor="text" w:hAnchor="margin" w:y="334"/>
                    <w:tabs>
                      <w:tab w:val="left" w:pos="2034"/>
                    </w:tabs>
                    <w:spacing w:line="360" w:lineRule="auto"/>
                    <w:jc w:val="center"/>
                    <w:rPr>
                      <w:rFonts w:ascii="Arial" w:hAnsi="Arial" w:cs="Arial"/>
                      <w:sz w:val="24"/>
                      <w:szCs w:val="24"/>
                      <w:highlight w:val="yellow"/>
                    </w:rPr>
                  </w:pPr>
                </w:p>
              </w:tc>
              <w:tc>
                <w:tcPr>
                  <w:tcW w:w="3278" w:type="dxa"/>
                </w:tcPr>
                <w:p w14:paraId="2EC37034" w14:textId="4094A944" w:rsidR="000119AC" w:rsidRPr="00596791" w:rsidRDefault="00596791" w:rsidP="004D27EA">
                  <w:pPr>
                    <w:framePr w:hSpace="141" w:wrap="around" w:vAnchor="text" w:hAnchor="margin" w:y="334"/>
                    <w:spacing w:line="360" w:lineRule="auto"/>
                    <w:jc w:val="center"/>
                    <w:rPr>
                      <w:rFonts w:ascii="Arial" w:hAnsi="Arial" w:cs="Arial"/>
                      <w:sz w:val="24"/>
                      <w:szCs w:val="24"/>
                      <w:highlight w:val="yellow"/>
                    </w:rPr>
                  </w:pPr>
                  <w:r w:rsidRPr="00596791">
                    <w:rPr>
                      <w:rFonts w:ascii="Arial" w:hAnsi="Arial" w:cs="Arial"/>
                      <w:sz w:val="24"/>
                      <w:szCs w:val="24"/>
                    </w:rPr>
                    <w:t>0,5% máx.</w:t>
                  </w:r>
                </w:p>
              </w:tc>
            </w:tr>
            <w:tr w:rsidR="002B482E" w:rsidRPr="00370BF5" w14:paraId="4BE3CD46" w14:textId="77777777" w:rsidTr="001519DA">
              <w:trPr>
                <w:trHeight w:val="518"/>
                <w:jc w:val="center"/>
              </w:trPr>
              <w:tc>
                <w:tcPr>
                  <w:tcW w:w="3278" w:type="dxa"/>
                </w:tcPr>
                <w:p w14:paraId="1758566D" w14:textId="221777EC" w:rsidR="00596791"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Ácido nítrico %</w:t>
                  </w:r>
                </w:p>
                <w:p w14:paraId="4FE094B6" w14:textId="16F311FB" w:rsidR="002B482E" w:rsidRPr="00596791" w:rsidRDefault="002B482E" w:rsidP="004D27EA">
                  <w:pPr>
                    <w:framePr w:hSpace="141" w:wrap="around" w:vAnchor="text" w:hAnchor="margin" w:y="334"/>
                    <w:spacing w:line="360" w:lineRule="auto"/>
                    <w:jc w:val="center"/>
                    <w:rPr>
                      <w:rFonts w:ascii="Arial" w:hAnsi="Arial" w:cs="Arial"/>
                      <w:sz w:val="24"/>
                      <w:szCs w:val="24"/>
                    </w:rPr>
                  </w:pPr>
                </w:p>
              </w:tc>
              <w:tc>
                <w:tcPr>
                  <w:tcW w:w="3278" w:type="dxa"/>
                </w:tcPr>
                <w:p w14:paraId="5F9AACCB" w14:textId="70093915" w:rsidR="002B482E"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0,20% máx.</w:t>
                  </w:r>
                </w:p>
              </w:tc>
            </w:tr>
            <w:tr w:rsidR="002B482E" w:rsidRPr="00370BF5" w14:paraId="17EB842C" w14:textId="77777777" w:rsidTr="001519DA">
              <w:trPr>
                <w:trHeight w:val="536"/>
                <w:jc w:val="center"/>
              </w:trPr>
              <w:tc>
                <w:tcPr>
                  <w:tcW w:w="3278" w:type="dxa"/>
                </w:tcPr>
                <w:p w14:paraId="6A8DE9CC" w14:textId="32D06E65" w:rsidR="00596791"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Hierro %</w:t>
                  </w:r>
                </w:p>
                <w:p w14:paraId="2165D098" w14:textId="06057CFD" w:rsidR="002B482E" w:rsidRPr="00596791" w:rsidRDefault="002B482E" w:rsidP="004D27EA">
                  <w:pPr>
                    <w:framePr w:hSpace="141" w:wrap="around" w:vAnchor="text" w:hAnchor="margin" w:y="334"/>
                    <w:spacing w:line="360" w:lineRule="auto"/>
                    <w:jc w:val="center"/>
                    <w:rPr>
                      <w:rFonts w:ascii="Arial" w:hAnsi="Arial" w:cs="Arial"/>
                      <w:sz w:val="24"/>
                      <w:szCs w:val="24"/>
                    </w:rPr>
                  </w:pPr>
                </w:p>
              </w:tc>
              <w:tc>
                <w:tcPr>
                  <w:tcW w:w="3278" w:type="dxa"/>
                </w:tcPr>
                <w:p w14:paraId="4FEED198" w14:textId="279CDFB2" w:rsidR="002B482E"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0,01% máx.</w:t>
                  </w:r>
                </w:p>
              </w:tc>
            </w:tr>
            <w:bookmarkEnd w:id="2"/>
            <w:tr w:rsidR="001519DA" w:rsidRPr="00370BF5" w14:paraId="0738FD52" w14:textId="77777777" w:rsidTr="001519DA">
              <w:trPr>
                <w:trHeight w:val="518"/>
                <w:jc w:val="center"/>
              </w:trPr>
              <w:tc>
                <w:tcPr>
                  <w:tcW w:w="3278" w:type="dxa"/>
                </w:tcPr>
                <w:p w14:paraId="2E065C2D" w14:textId="7140561E" w:rsidR="00596791"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Metales pesados ​​%</w:t>
                  </w:r>
                </w:p>
                <w:p w14:paraId="718A9015" w14:textId="66575259" w:rsidR="001519DA" w:rsidRPr="00596791" w:rsidRDefault="001519DA" w:rsidP="004D27EA">
                  <w:pPr>
                    <w:framePr w:hSpace="141" w:wrap="around" w:vAnchor="text" w:hAnchor="margin" w:y="334"/>
                    <w:spacing w:line="360" w:lineRule="auto"/>
                    <w:jc w:val="center"/>
                    <w:rPr>
                      <w:rFonts w:ascii="Arial" w:hAnsi="Arial" w:cs="Arial"/>
                      <w:sz w:val="24"/>
                      <w:szCs w:val="24"/>
                    </w:rPr>
                  </w:pPr>
                </w:p>
              </w:tc>
              <w:tc>
                <w:tcPr>
                  <w:tcW w:w="3278" w:type="dxa"/>
                </w:tcPr>
                <w:p w14:paraId="343C453D" w14:textId="60B655AC" w:rsidR="001519DA" w:rsidRPr="00596791"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20 ppm máx.</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DF1D03B" w14:textId="4E5F22C5" w:rsidR="001519DA" w:rsidRDefault="001519DA" w:rsidP="00A340CB">
            <w:pPr>
              <w:spacing w:line="360" w:lineRule="auto"/>
              <w:jc w:val="both"/>
              <w:rPr>
                <w:rFonts w:ascii="Arial" w:hAnsi="Arial" w:cs="Arial"/>
                <w:sz w:val="24"/>
                <w:szCs w:val="24"/>
              </w:rPr>
            </w:pPr>
          </w:p>
          <w:p w14:paraId="533BF52D" w14:textId="3E3995E4" w:rsidR="00A340CB" w:rsidRDefault="00A340CB" w:rsidP="00A340CB">
            <w:pPr>
              <w:spacing w:line="360" w:lineRule="auto"/>
              <w:jc w:val="both"/>
              <w:rPr>
                <w:rFonts w:ascii="Arial" w:hAnsi="Arial" w:cs="Arial"/>
                <w:sz w:val="24"/>
                <w:szCs w:val="24"/>
              </w:rPr>
            </w:pPr>
            <w:r w:rsidRPr="00A340CB">
              <w:rPr>
                <w:rFonts w:ascii="Arial" w:hAnsi="Arial" w:cs="Arial"/>
                <w:b/>
                <w:sz w:val="24"/>
                <w:szCs w:val="24"/>
              </w:rPr>
              <w:t>Cosmética</w:t>
            </w:r>
            <w:r w:rsidRPr="00A340CB">
              <w:rPr>
                <w:rFonts w:ascii="Arial" w:hAnsi="Arial" w:cs="Arial"/>
                <w:sz w:val="24"/>
                <w:szCs w:val="24"/>
              </w:rPr>
              <w:t>: Utilizado en tratamientos de alisado de cabello, como agente alisador y acondicionador.</w:t>
            </w:r>
          </w:p>
          <w:p w14:paraId="42381DCD" w14:textId="77777777" w:rsidR="00A340CB" w:rsidRPr="00A340CB" w:rsidRDefault="00A340CB" w:rsidP="00A340CB">
            <w:pPr>
              <w:spacing w:line="360" w:lineRule="auto"/>
              <w:jc w:val="both"/>
              <w:rPr>
                <w:rFonts w:ascii="Arial" w:hAnsi="Arial" w:cs="Arial"/>
                <w:sz w:val="24"/>
                <w:szCs w:val="24"/>
              </w:rPr>
            </w:pPr>
          </w:p>
          <w:p w14:paraId="45EA93FC" w14:textId="77777777" w:rsidR="00A340CB" w:rsidRDefault="00A340CB" w:rsidP="00A340CB">
            <w:pPr>
              <w:spacing w:line="360" w:lineRule="auto"/>
              <w:jc w:val="both"/>
              <w:rPr>
                <w:rFonts w:ascii="Arial" w:hAnsi="Arial" w:cs="Arial"/>
                <w:sz w:val="24"/>
                <w:szCs w:val="24"/>
              </w:rPr>
            </w:pPr>
            <w:r w:rsidRPr="00A340CB">
              <w:rPr>
                <w:rFonts w:ascii="Arial" w:hAnsi="Arial" w:cs="Arial"/>
                <w:b/>
                <w:sz w:val="24"/>
                <w:szCs w:val="24"/>
              </w:rPr>
              <w:t>Industria química:</w:t>
            </w:r>
            <w:r w:rsidRPr="00A340CB">
              <w:rPr>
                <w:rFonts w:ascii="Arial" w:hAnsi="Arial" w:cs="Arial"/>
                <w:sz w:val="24"/>
                <w:szCs w:val="24"/>
              </w:rPr>
              <w:t xml:space="preserve"> Como intermedio en la síntesis de compuestos orgánicos y en la fabricación de resinas.</w:t>
            </w:r>
          </w:p>
          <w:p w14:paraId="46B97B2A" w14:textId="20039EAA" w:rsidR="00A340CB" w:rsidRPr="00370BF5" w:rsidRDefault="00A340CB" w:rsidP="00A340C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6D14894E" w:rsidR="00F14D35" w:rsidRPr="00370BF5" w:rsidRDefault="00A340CB" w:rsidP="00A340CB">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SEGURIDAD</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9B20B02" w14:textId="5D5E4DAB" w:rsidR="00A340CB" w:rsidRPr="00A340CB" w:rsidRDefault="00A340CB" w:rsidP="00A340CB">
            <w:pPr>
              <w:spacing w:line="360" w:lineRule="auto"/>
              <w:jc w:val="both"/>
              <w:rPr>
                <w:rFonts w:ascii="Arial" w:hAnsi="Arial" w:cs="Arial"/>
                <w:sz w:val="24"/>
                <w:szCs w:val="24"/>
              </w:rPr>
            </w:pPr>
            <w:r w:rsidRPr="00F05B14">
              <w:rPr>
                <w:rFonts w:ascii="Segoe UI Emoji" w:hAnsi="Segoe UI Emoji" w:cs="Segoe UI Emoji"/>
                <w:sz w:val="24"/>
                <w:szCs w:val="24"/>
              </w:rPr>
              <w:t>✔️</w:t>
            </w:r>
            <w:r w:rsidRPr="00A340CB">
              <w:rPr>
                <w:rFonts w:ascii="Arial" w:hAnsi="Arial" w:cs="Arial"/>
                <w:sz w:val="24"/>
                <w:szCs w:val="24"/>
              </w:rPr>
              <w:t>Puede ser irritante para la piel y los ojos; se recomienda el uso de equipo de protección personal al manipularlo.</w:t>
            </w:r>
          </w:p>
          <w:p w14:paraId="6E5D311A" w14:textId="05D67D3B" w:rsidR="00A340CB" w:rsidRPr="00A340CB" w:rsidRDefault="00A340CB" w:rsidP="00A340CB">
            <w:pPr>
              <w:spacing w:line="360" w:lineRule="auto"/>
              <w:jc w:val="both"/>
              <w:rPr>
                <w:rFonts w:ascii="Arial" w:hAnsi="Arial" w:cs="Arial"/>
                <w:sz w:val="24"/>
                <w:szCs w:val="24"/>
              </w:rPr>
            </w:pPr>
            <w:r w:rsidRPr="00F05B14">
              <w:rPr>
                <w:rFonts w:ascii="Segoe UI Emoji" w:hAnsi="Segoe UI Emoji" w:cs="Segoe UI Emoji"/>
                <w:sz w:val="24"/>
                <w:szCs w:val="24"/>
              </w:rPr>
              <w:t>✔️</w:t>
            </w:r>
            <w:r w:rsidRPr="00A340CB">
              <w:rPr>
                <w:rFonts w:ascii="Arial" w:hAnsi="Arial" w:cs="Arial"/>
                <w:sz w:val="24"/>
                <w:szCs w:val="24"/>
              </w:rPr>
              <w:t>No se debe aplicar en áreas sensibles o dañadas de la piel.</w:t>
            </w:r>
          </w:p>
          <w:p w14:paraId="554D190B" w14:textId="77777777" w:rsidR="0049398B" w:rsidRDefault="00A340CB" w:rsidP="00A340CB">
            <w:pPr>
              <w:spacing w:line="360" w:lineRule="auto"/>
              <w:jc w:val="both"/>
              <w:rPr>
                <w:rFonts w:ascii="Arial" w:hAnsi="Arial" w:cs="Arial"/>
                <w:sz w:val="24"/>
                <w:szCs w:val="24"/>
              </w:rPr>
            </w:pPr>
            <w:r w:rsidRPr="00F05B14">
              <w:rPr>
                <w:rFonts w:ascii="Segoe UI Emoji" w:hAnsi="Segoe UI Emoji" w:cs="Segoe UI Emoji"/>
                <w:sz w:val="24"/>
                <w:szCs w:val="24"/>
              </w:rPr>
              <w:t>✔️</w:t>
            </w:r>
            <w:r w:rsidRPr="00A340CB">
              <w:rPr>
                <w:rFonts w:ascii="Arial" w:hAnsi="Arial" w:cs="Arial"/>
                <w:sz w:val="24"/>
                <w:szCs w:val="24"/>
              </w:rPr>
              <w:t>Realizar pruebas de alergia antes de su uso.</w:t>
            </w:r>
          </w:p>
          <w:p w14:paraId="1643A1BA" w14:textId="108EE753" w:rsidR="00A340CB" w:rsidRPr="00370BF5" w:rsidRDefault="00A340CB" w:rsidP="00A340C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A9846E" w14:textId="77777777" w:rsidR="00A340CB" w:rsidRPr="00A340CB" w:rsidRDefault="00A340CB" w:rsidP="00FB6E80">
            <w:pPr>
              <w:spacing w:line="360" w:lineRule="auto"/>
              <w:jc w:val="both"/>
              <w:rPr>
                <w:rFonts w:ascii="Arial" w:hAnsi="Arial" w:cs="Arial"/>
                <w:sz w:val="24"/>
                <w:szCs w:val="24"/>
              </w:rPr>
            </w:pPr>
          </w:p>
          <w:p w14:paraId="67714A27" w14:textId="77777777" w:rsidR="00A340CB" w:rsidRPr="00A340CB" w:rsidRDefault="00A340CB" w:rsidP="00A340CB">
            <w:pPr>
              <w:spacing w:line="360" w:lineRule="auto"/>
              <w:jc w:val="both"/>
              <w:rPr>
                <w:rFonts w:ascii="Arial" w:hAnsi="Arial" w:cs="Arial"/>
                <w:sz w:val="24"/>
                <w:szCs w:val="24"/>
              </w:rPr>
            </w:pPr>
            <w:r w:rsidRPr="00A340CB">
              <w:rPr>
                <w:rFonts w:ascii="Arial" w:hAnsi="Arial" w:cs="Arial"/>
                <w:sz w:val="24"/>
                <w:szCs w:val="24"/>
              </w:rPr>
              <w:t>Mantener en envases bien cerrados, en un lugar fresco y seco, protegido de la luz.</w:t>
            </w:r>
          </w:p>
          <w:p w14:paraId="1F2089AD" w14:textId="04DB2D9B" w:rsidR="00A340CB" w:rsidRPr="00370BF5" w:rsidRDefault="00A340CB" w:rsidP="00A340C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D27E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D27E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631EF73" w:rsidR="00885DA5" w:rsidRPr="00370BF5" w:rsidRDefault="00A340CB" w:rsidP="004D27EA">
                  <w:pPr>
                    <w:framePr w:hSpace="141" w:wrap="around" w:vAnchor="text" w:hAnchor="margin" w:y="334"/>
                    <w:spacing w:line="360" w:lineRule="auto"/>
                    <w:rPr>
                      <w:rFonts w:ascii="Arial" w:hAnsi="Arial" w:cs="Arial"/>
                      <w:sz w:val="24"/>
                      <w:szCs w:val="24"/>
                    </w:rPr>
                  </w:pPr>
                  <w:r>
                    <w:rPr>
                      <w:rFonts w:ascii="Arial" w:hAnsi="Arial" w:cs="Arial"/>
                      <w:sz w:val="24"/>
                      <w:szCs w:val="24"/>
                    </w:rPr>
                    <w:t xml:space="preserve"> Garrafa por 20</w:t>
                  </w:r>
                  <w:r w:rsidR="00596791" w:rsidRPr="00596791">
                    <w:rPr>
                      <w:rFonts w:ascii="Arial" w:hAnsi="Arial" w:cs="Arial"/>
                      <w:sz w:val="24"/>
                      <w:szCs w:val="24"/>
                    </w:rPr>
                    <w:t xml:space="preserve"> kg</w:t>
                  </w:r>
                  <w:r w:rsidR="00596791" w:rsidRPr="00596791">
                    <w:rPr>
                      <w:rFonts w:ascii="Arial" w:hAnsi="Arial" w:cs="Arial"/>
                      <w:sz w:val="24"/>
                      <w:szCs w:val="24"/>
                    </w:rPr>
                    <w:tab/>
                  </w:r>
                </w:p>
              </w:tc>
              <w:tc>
                <w:tcPr>
                  <w:tcW w:w="2720" w:type="dxa"/>
                </w:tcPr>
                <w:p w14:paraId="4ADC82D7" w14:textId="54060187" w:rsidR="00885DA5" w:rsidRPr="00370BF5" w:rsidRDefault="00596791" w:rsidP="004D27EA">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403061C" w14:textId="77777777" w:rsidR="00502B75" w:rsidRDefault="00596791" w:rsidP="009241AE">
            <w:pPr>
              <w:spacing w:after="160" w:line="360" w:lineRule="auto"/>
              <w:jc w:val="both"/>
              <w:rPr>
                <w:rFonts w:ascii="Arial" w:hAnsi="Arial" w:cs="Arial"/>
                <w:sz w:val="24"/>
                <w:szCs w:val="24"/>
              </w:rPr>
            </w:pPr>
            <w:r w:rsidRPr="00935C63">
              <w:rPr>
                <w:rFonts w:ascii="Arial" w:hAnsi="Arial" w:cs="Arial"/>
                <w:sz w:val="24"/>
                <w:szCs w:val="24"/>
              </w:rPr>
              <w:t>El producto tiene una vida útil de 24 meses bajo condiciones adecuadas de almacenamiento</w:t>
            </w:r>
            <w:r>
              <w:rPr>
                <w:rFonts w:ascii="Arial" w:hAnsi="Arial" w:cs="Arial"/>
                <w:sz w:val="24"/>
                <w:szCs w:val="24"/>
              </w:rPr>
              <w:t>.</w:t>
            </w:r>
          </w:p>
          <w:p w14:paraId="19458864" w14:textId="2A6FD6A6" w:rsidR="00AF3091" w:rsidRPr="00370BF5" w:rsidRDefault="00AF309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F8A656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9C69630" w14:textId="77777777" w:rsidR="00A340CB" w:rsidRDefault="00A340CB" w:rsidP="009241AE">
            <w:pPr>
              <w:spacing w:line="360" w:lineRule="auto"/>
              <w:jc w:val="both"/>
              <w:rPr>
                <w:rFonts w:ascii="Arial" w:hAnsi="Arial" w:cs="Arial"/>
                <w:sz w:val="24"/>
                <w:szCs w:val="24"/>
              </w:rPr>
            </w:pPr>
          </w:p>
          <w:p w14:paraId="1756BAF1" w14:textId="5A3AF5C1" w:rsidR="00596791" w:rsidRPr="00370BF5" w:rsidRDefault="0059679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p w14:paraId="66495115" w14:textId="77777777" w:rsidR="00596791" w:rsidRPr="009241AE" w:rsidRDefault="00596791">
      <w:pPr>
        <w:jc w:val="both"/>
        <w:rPr>
          <w:rFonts w:ascii="Arial" w:hAnsi="Arial" w:cs="Arial"/>
          <w:sz w:val="24"/>
          <w:szCs w:val="24"/>
        </w:rPr>
      </w:pPr>
    </w:p>
    <w:sectPr w:rsidR="005967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5D00" w14:textId="77777777" w:rsidR="00E21BAB" w:rsidRDefault="00E21BAB" w:rsidP="00C93E31">
      <w:pPr>
        <w:spacing w:after="0" w:line="240" w:lineRule="auto"/>
      </w:pPr>
      <w:r>
        <w:separator/>
      </w:r>
    </w:p>
  </w:endnote>
  <w:endnote w:type="continuationSeparator" w:id="0">
    <w:p w14:paraId="66DA51AD" w14:textId="77777777" w:rsidR="00E21BAB" w:rsidRDefault="00E21BA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1365" w14:textId="77777777" w:rsidR="00E21BAB" w:rsidRDefault="00E21BAB" w:rsidP="00C93E31">
      <w:pPr>
        <w:spacing w:after="0" w:line="240" w:lineRule="auto"/>
      </w:pPr>
      <w:r>
        <w:separator/>
      </w:r>
    </w:p>
  </w:footnote>
  <w:footnote w:type="continuationSeparator" w:id="0">
    <w:p w14:paraId="3CCF88DC" w14:textId="77777777" w:rsidR="00E21BAB" w:rsidRDefault="00E21BA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1BEB"/>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C101E"/>
    <w:rsid w:val="004D27EA"/>
    <w:rsid w:val="00502B75"/>
    <w:rsid w:val="00561793"/>
    <w:rsid w:val="005924B1"/>
    <w:rsid w:val="005929A9"/>
    <w:rsid w:val="00596791"/>
    <w:rsid w:val="006105EB"/>
    <w:rsid w:val="00693976"/>
    <w:rsid w:val="006A7DB4"/>
    <w:rsid w:val="006F1925"/>
    <w:rsid w:val="00745BCE"/>
    <w:rsid w:val="00746F96"/>
    <w:rsid w:val="00753473"/>
    <w:rsid w:val="00781B5C"/>
    <w:rsid w:val="007D72BE"/>
    <w:rsid w:val="007D7666"/>
    <w:rsid w:val="008436D3"/>
    <w:rsid w:val="00885DA5"/>
    <w:rsid w:val="008A576A"/>
    <w:rsid w:val="008B179C"/>
    <w:rsid w:val="008C3299"/>
    <w:rsid w:val="008F1D6A"/>
    <w:rsid w:val="008F552B"/>
    <w:rsid w:val="009241AE"/>
    <w:rsid w:val="00937605"/>
    <w:rsid w:val="009511AE"/>
    <w:rsid w:val="009554ED"/>
    <w:rsid w:val="00961AD9"/>
    <w:rsid w:val="00963F7F"/>
    <w:rsid w:val="00970394"/>
    <w:rsid w:val="00976E5E"/>
    <w:rsid w:val="00A217C4"/>
    <w:rsid w:val="00A21D43"/>
    <w:rsid w:val="00A256D4"/>
    <w:rsid w:val="00A26935"/>
    <w:rsid w:val="00A340CB"/>
    <w:rsid w:val="00A47154"/>
    <w:rsid w:val="00AB1CE1"/>
    <w:rsid w:val="00AC5FA9"/>
    <w:rsid w:val="00AE7C09"/>
    <w:rsid w:val="00AF3091"/>
    <w:rsid w:val="00B12D0A"/>
    <w:rsid w:val="00B435EA"/>
    <w:rsid w:val="00B475BE"/>
    <w:rsid w:val="00B57A4D"/>
    <w:rsid w:val="00B81088"/>
    <w:rsid w:val="00BB434F"/>
    <w:rsid w:val="00BE1442"/>
    <w:rsid w:val="00BE4C37"/>
    <w:rsid w:val="00C42767"/>
    <w:rsid w:val="00C746BB"/>
    <w:rsid w:val="00C93E31"/>
    <w:rsid w:val="00CC594F"/>
    <w:rsid w:val="00CD1B3F"/>
    <w:rsid w:val="00CF5651"/>
    <w:rsid w:val="00D10D31"/>
    <w:rsid w:val="00D53570"/>
    <w:rsid w:val="00D5475C"/>
    <w:rsid w:val="00D54CA6"/>
    <w:rsid w:val="00D64859"/>
    <w:rsid w:val="00DB3F4A"/>
    <w:rsid w:val="00DE6685"/>
    <w:rsid w:val="00E21BAB"/>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4</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6</cp:revision>
  <dcterms:created xsi:type="dcterms:W3CDTF">2024-10-12T23:00:00Z</dcterms:created>
  <dcterms:modified xsi:type="dcterms:W3CDTF">2025-09-22T20:29:00Z</dcterms:modified>
</cp:coreProperties>
</file>