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C182734"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BD3CA1">
                              <w:rPr>
                                <w:rFonts w:ascii="Arial" w:hAnsi="Arial" w:cs="Arial"/>
                                <w:b/>
                                <w:bCs/>
                                <w:color w:val="1F3864" w:themeColor="accent1" w:themeShade="80"/>
                                <w:sz w:val="18"/>
                                <w:szCs w:val="18"/>
                              </w:rPr>
                              <w:t>575</w:t>
                            </w:r>
                          </w:p>
                          <w:p w14:paraId="403F0A16" w14:textId="7D9FC32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BD3CA1">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C182734"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BD3CA1">
                        <w:rPr>
                          <w:rFonts w:ascii="Arial" w:hAnsi="Arial" w:cs="Arial"/>
                          <w:b/>
                          <w:bCs/>
                          <w:color w:val="1F3864" w:themeColor="accent1" w:themeShade="80"/>
                          <w:sz w:val="18"/>
                          <w:szCs w:val="18"/>
                        </w:rPr>
                        <w:t>575</w:t>
                      </w:r>
                    </w:p>
                    <w:p w14:paraId="403F0A16" w14:textId="7D9FC32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BD3CA1">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604CEB5" w:rsidR="008F552B" w:rsidRDefault="009B7C8E" w:rsidP="009241AE">
      <w:pPr>
        <w:spacing w:line="360" w:lineRule="auto"/>
        <w:jc w:val="center"/>
        <w:rPr>
          <w:rFonts w:ascii="Arial" w:hAnsi="Arial" w:cs="Arial"/>
          <w:b/>
          <w:bCs/>
          <w:color w:val="1F3864" w:themeColor="accent1" w:themeShade="80"/>
          <w:sz w:val="48"/>
          <w:szCs w:val="48"/>
        </w:rPr>
      </w:pPr>
      <w:bookmarkStart w:id="0" w:name="_Hlk170901815"/>
      <w:r w:rsidRPr="009B7C8E">
        <w:rPr>
          <w:rFonts w:ascii="Arial" w:hAnsi="Arial" w:cs="Arial"/>
          <w:b/>
          <w:bCs/>
          <w:color w:val="1F3864" w:themeColor="accent1" w:themeShade="80"/>
          <w:sz w:val="48"/>
          <w:szCs w:val="48"/>
        </w:rPr>
        <w:t xml:space="preserve">COLORANTE </w:t>
      </w:r>
      <w:r w:rsidR="00BD3CA1">
        <w:rPr>
          <w:rFonts w:ascii="Arial" w:hAnsi="Arial" w:cs="Arial"/>
          <w:b/>
          <w:bCs/>
          <w:color w:val="1F3864" w:themeColor="accent1" w:themeShade="80"/>
          <w:sz w:val="48"/>
          <w:szCs w:val="48"/>
        </w:rPr>
        <w:t>PARDO CHOCOLATE</w:t>
      </w:r>
      <w:r w:rsidRPr="009B7C8E">
        <w:rPr>
          <w:rFonts w:ascii="Arial" w:hAnsi="Arial" w:cs="Arial"/>
          <w:b/>
          <w:bCs/>
          <w:color w:val="1F3864" w:themeColor="accent1" w:themeShade="80"/>
          <w:sz w:val="48"/>
          <w:szCs w:val="48"/>
        </w:rPr>
        <w:t xml:space="preserve"> TUSKA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211A433" w:rsidR="00DE6685" w:rsidRPr="009B7C8E" w:rsidRDefault="00AC49FB" w:rsidP="009241AE">
            <w:pPr>
              <w:spacing w:line="360" w:lineRule="auto"/>
              <w:jc w:val="both"/>
              <w:rPr>
                <w:rFonts w:ascii="Arial" w:hAnsi="Arial" w:cs="Arial"/>
                <w:sz w:val="24"/>
                <w:szCs w:val="24"/>
              </w:rPr>
            </w:pPr>
            <w:r w:rsidRPr="009B7C8E">
              <w:rPr>
                <w:rFonts w:ascii="Arial" w:hAnsi="Arial" w:cs="Arial"/>
                <w:sz w:val="24"/>
                <w:szCs w:val="24"/>
              </w:rPr>
              <w:t>Nombre Q</w:t>
            </w:r>
            <w:r w:rsidR="00DE6685" w:rsidRPr="009B7C8E">
              <w:rPr>
                <w:rFonts w:ascii="Arial" w:hAnsi="Arial" w:cs="Arial"/>
                <w:sz w:val="24"/>
                <w:szCs w:val="24"/>
              </w:rPr>
              <w:t>uímico:</w:t>
            </w:r>
            <w:r w:rsidR="00745BCE" w:rsidRPr="009B7C8E">
              <w:rPr>
                <w:rFonts w:ascii="Arial" w:hAnsi="Arial" w:cs="Arial"/>
                <w:sz w:val="24"/>
                <w:szCs w:val="24"/>
              </w:rPr>
              <w:t xml:space="preserve"> </w:t>
            </w:r>
            <w:r w:rsidR="009B7C8E" w:rsidRPr="009B7C8E">
              <w:rPr>
                <w:rFonts w:ascii="Arial" w:hAnsi="Arial" w:cs="Arial"/>
                <w:sz w:val="24"/>
                <w:szCs w:val="24"/>
              </w:rPr>
              <w:t xml:space="preserve">Colorante </w:t>
            </w:r>
            <w:r w:rsidR="00BD3CA1">
              <w:rPr>
                <w:rFonts w:ascii="Arial" w:hAnsi="Arial" w:cs="Arial"/>
                <w:sz w:val="24"/>
                <w:szCs w:val="24"/>
              </w:rPr>
              <w:t>Pardo Chocolate</w:t>
            </w:r>
            <w:r w:rsidR="009B7C8E" w:rsidRPr="009B7C8E">
              <w:rPr>
                <w:rFonts w:ascii="Arial" w:hAnsi="Arial" w:cs="Arial"/>
                <w:sz w:val="24"/>
                <w:szCs w:val="24"/>
              </w:rPr>
              <w:t xml:space="preserve"> Tuska</w:t>
            </w:r>
          </w:p>
          <w:p w14:paraId="207EC96B" w14:textId="23EEC7E5"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Sinónimos:</w:t>
            </w:r>
            <w:r w:rsidR="00A21D43" w:rsidRPr="009B7C8E">
              <w:rPr>
                <w:rFonts w:ascii="Arial" w:hAnsi="Arial" w:cs="Arial"/>
                <w:sz w:val="24"/>
                <w:szCs w:val="24"/>
              </w:rPr>
              <w:t xml:space="preserve"> </w:t>
            </w:r>
            <w:r w:rsidR="009B7C8E" w:rsidRPr="009B7C8E">
              <w:rPr>
                <w:rFonts w:ascii="Arial" w:hAnsi="Arial" w:cs="Arial"/>
                <w:sz w:val="24"/>
                <w:szCs w:val="24"/>
              </w:rPr>
              <w:t xml:space="preserve">Color </w:t>
            </w:r>
            <w:r w:rsidR="00BD3CA1">
              <w:rPr>
                <w:rFonts w:ascii="Arial" w:hAnsi="Arial" w:cs="Arial"/>
                <w:sz w:val="24"/>
                <w:szCs w:val="24"/>
              </w:rPr>
              <w:t>pardo chocolate</w:t>
            </w:r>
          </w:p>
          <w:p w14:paraId="585CF48C" w14:textId="77777777"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 xml:space="preserve">Identificación de la empresa: QUIMIFOREN S.A.S </w:t>
            </w:r>
          </w:p>
          <w:p w14:paraId="2D7254BD" w14:textId="24E43BC9" w:rsidR="009B7C8E" w:rsidRPr="009B7C8E" w:rsidRDefault="009B7C8E" w:rsidP="009241AE">
            <w:pPr>
              <w:spacing w:line="360" w:lineRule="auto"/>
              <w:jc w:val="both"/>
              <w:rPr>
                <w:rFonts w:ascii="Arial" w:hAnsi="Arial" w:cs="Arial"/>
                <w:sz w:val="24"/>
                <w:szCs w:val="24"/>
              </w:rPr>
            </w:pPr>
            <w:r w:rsidRPr="009B7C8E">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4C9E1D32" w:rsidR="008B179C" w:rsidRPr="00370BF5" w:rsidRDefault="00742846"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5C29E8" w14:textId="77777777" w:rsidR="009B7C8E" w:rsidRDefault="009B7C8E" w:rsidP="00114558">
            <w:pPr>
              <w:spacing w:line="360" w:lineRule="auto"/>
              <w:jc w:val="both"/>
              <w:rPr>
                <w:rFonts w:ascii="Arial" w:hAnsi="Arial" w:cs="Arial"/>
                <w:sz w:val="24"/>
                <w:szCs w:val="24"/>
              </w:rPr>
            </w:pPr>
          </w:p>
          <w:p w14:paraId="4FED1050" w14:textId="6ADAEDB7"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El </w:t>
            </w:r>
            <w:r w:rsidRPr="009B7C8E">
              <w:rPr>
                <w:rFonts w:ascii="Arial" w:hAnsi="Arial" w:cs="Arial"/>
                <w:bCs/>
                <w:sz w:val="24"/>
                <w:szCs w:val="24"/>
              </w:rPr>
              <w:t xml:space="preserve">Colorante </w:t>
            </w:r>
            <w:r w:rsidR="00BD3CA1">
              <w:rPr>
                <w:rFonts w:ascii="Arial" w:hAnsi="Arial" w:cs="Arial"/>
                <w:bCs/>
                <w:sz w:val="24"/>
                <w:szCs w:val="24"/>
              </w:rPr>
              <w:t>Pardo Chocolate</w:t>
            </w:r>
            <w:r w:rsidRPr="009B7C8E">
              <w:rPr>
                <w:rFonts w:ascii="Arial" w:hAnsi="Arial" w:cs="Arial"/>
                <w:bCs/>
                <w:sz w:val="24"/>
                <w:szCs w:val="24"/>
              </w:rPr>
              <w:t xml:space="preserve"> Tuska</w:t>
            </w:r>
            <w:r w:rsidRPr="009B7C8E">
              <w:rPr>
                <w:rFonts w:ascii="Arial" w:hAnsi="Arial" w:cs="Arial"/>
                <w:sz w:val="24"/>
                <w:szCs w:val="24"/>
              </w:rPr>
              <w:t xml:space="preserve"> es un colorante en polvo de alta solubilidad en agua, ampliamente utilizado en las industrias </w:t>
            </w:r>
            <w:r w:rsidRPr="009B7C8E">
              <w:rPr>
                <w:rFonts w:ascii="Arial" w:hAnsi="Arial" w:cs="Arial"/>
                <w:bCs/>
                <w:sz w:val="24"/>
                <w:szCs w:val="24"/>
              </w:rPr>
              <w:t>alimentarias, cosmética, farmacéutica, textil y de plásticos</w:t>
            </w:r>
            <w:r w:rsidRPr="009B7C8E">
              <w:rPr>
                <w:rFonts w:ascii="Arial" w:hAnsi="Arial" w:cs="Arial"/>
                <w:sz w:val="24"/>
                <w:szCs w:val="24"/>
              </w:rPr>
              <w:t xml:space="preserve">. Su principal función es aportar un </w:t>
            </w:r>
            <w:r w:rsidRPr="009B7C8E">
              <w:rPr>
                <w:rFonts w:ascii="Arial" w:hAnsi="Arial" w:cs="Arial"/>
                <w:bCs/>
                <w:sz w:val="24"/>
                <w:szCs w:val="24"/>
              </w:rPr>
              <w:t xml:space="preserve">color </w:t>
            </w:r>
            <w:r w:rsidR="00BD3CA1">
              <w:rPr>
                <w:rFonts w:ascii="Arial" w:hAnsi="Arial" w:cs="Arial"/>
                <w:bCs/>
                <w:sz w:val="24"/>
                <w:szCs w:val="24"/>
              </w:rPr>
              <w:t>pardo chocolate</w:t>
            </w:r>
            <w:r w:rsidRPr="009B7C8E">
              <w:rPr>
                <w:rFonts w:ascii="Arial" w:hAnsi="Arial" w:cs="Arial"/>
                <w:bCs/>
                <w:sz w:val="24"/>
                <w:szCs w:val="24"/>
              </w:rPr>
              <w:t xml:space="preserve"> intenso y uniforme</w:t>
            </w:r>
            <w:r w:rsidRPr="009B7C8E">
              <w:rPr>
                <w:rFonts w:ascii="Arial" w:hAnsi="Arial" w:cs="Arial"/>
                <w:sz w:val="24"/>
                <w:szCs w:val="24"/>
              </w:rPr>
              <w:t xml:space="preserve"> a productos como bebidas, repostería, medicamentos, cosméticos y tintas.</w:t>
            </w:r>
          </w:p>
          <w:p w14:paraId="5497A5A0" w14:textId="77777777"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Se caracteriza por su </w:t>
            </w:r>
            <w:r w:rsidRPr="009B7C8E">
              <w:rPr>
                <w:rFonts w:ascii="Arial" w:hAnsi="Arial" w:cs="Arial"/>
                <w:bCs/>
                <w:sz w:val="24"/>
                <w:szCs w:val="24"/>
              </w:rPr>
              <w:t>fácil manipulación, estabilidad y compatibilidad con diversas formulaciones</w:t>
            </w:r>
            <w:r w:rsidRPr="009B7C8E">
              <w:rPr>
                <w:rFonts w:ascii="Arial" w:hAnsi="Arial" w:cs="Arial"/>
                <w:sz w:val="24"/>
                <w:szCs w:val="24"/>
              </w:rPr>
              <w:t>. Debe almacenarse en un lugar seco, protegido de la luz y bien cerrado para conservar sus propiedades.</w:t>
            </w:r>
          </w:p>
          <w:p w14:paraId="740EF0EB" w14:textId="71DAD039" w:rsidR="00A21D43" w:rsidRPr="00286CEA" w:rsidRDefault="00A21D43" w:rsidP="009B7C8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3EE7CD" w14:textId="77777777" w:rsidR="009B7C8E" w:rsidRPr="00370BF5" w:rsidRDefault="009B7C8E" w:rsidP="009B7C8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6D9F773" w14:textId="77777777" w:rsidR="009B7C8E" w:rsidRDefault="009B7C8E" w:rsidP="00BD3CA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BD3CA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7C96A35" w14:textId="77777777" w:rsidR="009B7C8E" w:rsidRDefault="009B7C8E" w:rsidP="00BD3CA1">
                  <w:pPr>
                    <w:framePr w:hSpace="141" w:wrap="around" w:vAnchor="text" w:hAnchor="margin" w:y="334"/>
                    <w:spacing w:line="276" w:lineRule="auto"/>
                    <w:jc w:val="center"/>
                    <w:rPr>
                      <w:rFonts w:ascii="Arial" w:hAnsi="Arial" w:cs="Arial"/>
                      <w:b/>
                      <w:bCs/>
                      <w:sz w:val="24"/>
                      <w:szCs w:val="24"/>
                    </w:rPr>
                  </w:pPr>
                </w:p>
                <w:p w14:paraId="54FC1C63" w14:textId="32FE4AD4" w:rsidR="00286CEA" w:rsidRDefault="009B7C8E" w:rsidP="00BD3CA1">
                  <w:pPr>
                    <w:framePr w:hSpace="141" w:wrap="around" w:vAnchor="text" w:hAnchor="margin" w:y="334"/>
                    <w:spacing w:line="276" w:lineRule="auto"/>
                    <w:jc w:val="center"/>
                    <w:rPr>
                      <w:rFonts w:ascii="Arial" w:hAnsi="Arial" w:cs="Arial"/>
                      <w:b/>
                      <w:bCs/>
                      <w:sz w:val="24"/>
                      <w:szCs w:val="24"/>
                    </w:rPr>
                  </w:pPr>
                  <w:r w:rsidRPr="009B7C8E">
                    <w:rPr>
                      <w:rFonts w:ascii="Arial" w:hAnsi="Arial" w:cs="Arial"/>
                      <w:b/>
                      <w:bCs/>
                      <w:sz w:val="24"/>
                      <w:szCs w:val="24"/>
                    </w:rPr>
                    <w:t xml:space="preserve">COLORANTE </w:t>
                  </w:r>
                  <w:r w:rsidR="00BD3CA1">
                    <w:rPr>
                      <w:rFonts w:ascii="Arial" w:hAnsi="Arial" w:cs="Arial"/>
                      <w:b/>
                      <w:bCs/>
                      <w:sz w:val="24"/>
                      <w:szCs w:val="24"/>
                    </w:rPr>
                    <w:t xml:space="preserve">PARDO CHOCOLATE </w:t>
                  </w:r>
                  <w:r w:rsidRPr="009B7C8E">
                    <w:rPr>
                      <w:rFonts w:ascii="Arial" w:hAnsi="Arial" w:cs="Arial"/>
                      <w:b/>
                      <w:bCs/>
                      <w:sz w:val="24"/>
                      <w:szCs w:val="24"/>
                    </w:rPr>
                    <w:t>TUSKA</w:t>
                  </w:r>
                </w:p>
                <w:p w14:paraId="06CDA201" w14:textId="661326EE" w:rsidR="009B7C8E" w:rsidRPr="001519DA" w:rsidRDefault="009B7C8E" w:rsidP="00BD3CA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BD3CA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3D76710" w:rsidR="00286CEA" w:rsidRPr="00286CEA" w:rsidRDefault="009B7C8E" w:rsidP="00BD3CA1">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Polvo, inodoro, uniforme, libre de partículas y/o aglomerados.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BD3CA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8D9C9DB" w:rsidR="00286CEA" w:rsidRPr="00286CEA" w:rsidRDefault="00BD3CA1" w:rsidP="00BD3CA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Pardo Chocolate</w:t>
                  </w:r>
                </w:p>
              </w:tc>
            </w:tr>
            <w:tr w:rsidR="00286CEA" w:rsidRPr="00370BF5" w14:paraId="7CD7FBDE" w14:textId="77777777" w:rsidTr="009B4F27">
              <w:trPr>
                <w:trHeight w:val="17"/>
                <w:jc w:val="center"/>
              </w:trPr>
              <w:tc>
                <w:tcPr>
                  <w:tcW w:w="3160" w:type="dxa"/>
                </w:tcPr>
                <w:p w14:paraId="79D95530" w14:textId="74FD6811" w:rsidR="00286CEA" w:rsidRPr="00286CEA" w:rsidRDefault="009B7C8E" w:rsidP="00BD3CA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Color (Tono y </w:t>
                  </w:r>
                  <w:r w:rsidRPr="009B7C8E">
                    <w:rPr>
                      <w:rFonts w:ascii="Arial" w:hAnsi="Arial" w:cs="Arial"/>
                      <w:sz w:val="24"/>
                      <w:szCs w:val="24"/>
                    </w:rPr>
                    <w:t>Profundidad)</w:t>
                  </w:r>
                </w:p>
              </w:tc>
              <w:tc>
                <w:tcPr>
                  <w:tcW w:w="3160" w:type="dxa"/>
                </w:tcPr>
                <w:p w14:paraId="21A61DF5" w14:textId="20F7B543" w:rsidR="00286CEA" w:rsidRPr="00286CEA" w:rsidRDefault="009B7C8E" w:rsidP="00BD3CA1">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Igual al estándar de comparación.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BD3CA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A7146CC" w:rsidR="00286CEA" w:rsidRPr="00286CEA" w:rsidRDefault="009B7C8E" w:rsidP="00BD3CA1">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Completa, traslúcida, libre de partículas.</w:t>
                  </w:r>
                </w:p>
              </w:tc>
            </w:tr>
            <w:bookmarkEnd w:id="1"/>
          </w:tbl>
          <w:p w14:paraId="67CA7726" w14:textId="77777777" w:rsidR="009B7C8E" w:rsidRDefault="009B7C8E" w:rsidP="009B7C8E">
            <w:pPr>
              <w:spacing w:line="360" w:lineRule="auto"/>
              <w:jc w:val="both"/>
              <w:rPr>
                <w:rFonts w:ascii="Arial" w:hAnsi="Arial" w:cs="Arial"/>
                <w:b/>
                <w:bCs/>
                <w:color w:val="1F3864" w:themeColor="accent1" w:themeShade="80"/>
                <w:sz w:val="24"/>
                <w:szCs w:val="24"/>
              </w:rPr>
            </w:pPr>
          </w:p>
          <w:p w14:paraId="2B9E906B" w14:textId="6C0C54C9" w:rsidR="009B7C8E" w:rsidRPr="00370BF5" w:rsidRDefault="009B7C8E" w:rsidP="009B7C8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24FCBFD" w14:textId="77777777" w:rsidR="009B7C8E" w:rsidRDefault="009B7C8E" w:rsidP="00BD3CA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BD3CA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B499E6F" w14:textId="77777777" w:rsidR="009B7C8E" w:rsidRDefault="009B7C8E" w:rsidP="00BD3CA1">
                  <w:pPr>
                    <w:framePr w:hSpace="141" w:wrap="around" w:vAnchor="text" w:hAnchor="margin" w:y="334"/>
                    <w:jc w:val="center"/>
                    <w:rPr>
                      <w:rFonts w:ascii="Arial" w:hAnsi="Arial" w:cs="Arial"/>
                      <w:b/>
                      <w:bCs/>
                      <w:sz w:val="24"/>
                      <w:szCs w:val="24"/>
                    </w:rPr>
                  </w:pPr>
                </w:p>
                <w:p w14:paraId="6B807D08" w14:textId="7CCE10AE" w:rsidR="002B482E" w:rsidRDefault="009B7C8E" w:rsidP="00BD3CA1">
                  <w:pPr>
                    <w:framePr w:hSpace="141" w:wrap="around" w:vAnchor="text" w:hAnchor="margin" w:y="334"/>
                    <w:jc w:val="center"/>
                    <w:rPr>
                      <w:rFonts w:ascii="Arial" w:hAnsi="Arial" w:cs="Arial"/>
                      <w:b/>
                      <w:bCs/>
                      <w:sz w:val="24"/>
                      <w:szCs w:val="24"/>
                    </w:rPr>
                  </w:pPr>
                  <w:r w:rsidRPr="009B7C8E">
                    <w:rPr>
                      <w:rFonts w:ascii="Arial" w:hAnsi="Arial" w:cs="Arial"/>
                      <w:b/>
                      <w:bCs/>
                      <w:sz w:val="24"/>
                      <w:szCs w:val="24"/>
                    </w:rPr>
                    <w:t xml:space="preserve">COLORANTE </w:t>
                  </w:r>
                  <w:r w:rsidR="00BD3CA1">
                    <w:rPr>
                      <w:rFonts w:ascii="Arial" w:hAnsi="Arial" w:cs="Arial"/>
                      <w:b/>
                      <w:bCs/>
                      <w:sz w:val="24"/>
                      <w:szCs w:val="24"/>
                    </w:rPr>
                    <w:t>PARDO CHOCOLATE</w:t>
                  </w:r>
                </w:p>
                <w:p w14:paraId="52935837" w14:textId="326F1B8B" w:rsidR="009B7C8E" w:rsidRPr="001519DA" w:rsidRDefault="009B7C8E" w:rsidP="00BD3CA1">
                  <w:pPr>
                    <w:framePr w:hSpace="141" w:wrap="around" w:vAnchor="text" w:hAnchor="margin" w:y="334"/>
                    <w:jc w:val="center"/>
                    <w:rPr>
                      <w:rFonts w:ascii="Arial" w:hAnsi="Arial" w:cs="Arial"/>
                      <w:b/>
                      <w:bCs/>
                      <w:sz w:val="24"/>
                      <w:szCs w:val="24"/>
                    </w:rPr>
                  </w:pPr>
                </w:p>
              </w:tc>
            </w:tr>
            <w:bookmarkEnd w:id="2"/>
            <w:tr w:rsidR="009B7C8E" w:rsidRPr="00370BF5" w14:paraId="4942E3B8" w14:textId="77777777" w:rsidTr="001519DA">
              <w:trPr>
                <w:trHeight w:val="536"/>
                <w:jc w:val="center"/>
              </w:trPr>
              <w:tc>
                <w:tcPr>
                  <w:tcW w:w="3278" w:type="dxa"/>
                </w:tcPr>
                <w:p w14:paraId="57DC68FD" w14:textId="7BAC23E0" w:rsidR="009B7C8E" w:rsidRPr="009B7C8E" w:rsidRDefault="009B7C8E" w:rsidP="00BD3CA1">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Apariencia e</w:t>
                  </w:r>
                  <w:r w:rsidRPr="009B7C8E">
                    <w:rPr>
                      <w:rFonts w:ascii="Arial" w:hAnsi="Arial" w:cs="Arial"/>
                      <w:bCs/>
                      <w:sz w:val="24"/>
                      <w:szCs w:val="24"/>
                    </w:rPr>
                    <w:t>n Solución Acuosa</w:t>
                  </w:r>
                </w:p>
              </w:tc>
              <w:tc>
                <w:tcPr>
                  <w:tcW w:w="3278" w:type="dxa"/>
                </w:tcPr>
                <w:p w14:paraId="524557B7" w14:textId="3C66FA4E" w:rsidR="009B7C8E" w:rsidRPr="009B7C8E" w:rsidRDefault="009B7C8E" w:rsidP="00BD3CA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Líquido Traslúcido d</w:t>
                  </w:r>
                  <w:r w:rsidRPr="009B7C8E">
                    <w:rPr>
                      <w:rFonts w:ascii="Arial" w:hAnsi="Arial" w:cs="Arial"/>
                      <w:sz w:val="24"/>
                      <w:szCs w:val="24"/>
                    </w:rPr>
                    <w:t xml:space="preserve">e Color </w:t>
                  </w:r>
                  <w:r w:rsidR="00BD3CA1">
                    <w:rPr>
                      <w:rFonts w:ascii="Arial" w:hAnsi="Arial" w:cs="Arial"/>
                      <w:sz w:val="24"/>
                      <w:szCs w:val="24"/>
                    </w:rPr>
                    <w:t>pardo chocolate</w:t>
                  </w:r>
                </w:p>
              </w:tc>
            </w:tr>
            <w:tr w:rsidR="009B7C8E" w:rsidRPr="00370BF5" w14:paraId="2FF12C74" w14:textId="77777777" w:rsidTr="001519DA">
              <w:trPr>
                <w:trHeight w:val="518"/>
                <w:jc w:val="center"/>
              </w:trPr>
              <w:tc>
                <w:tcPr>
                  <w:tcW w:w="3278" w:type="dxa"/>
                </w:tcPr>
                <w:p w14:paraId="2626D453" w14:textId="0AB9B38D" w:rsidR="009B7C8E" w:rsidRPr="009B7C8E" w:rsidRDefault="009B7C8E" w:rsidP="00BD3CA1">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Identificación</w:t>
                  </w:r>
                </w:p>
              </w:tc>
              <w:tc>
                <w:tcPr>
                  <w:tcW w:w="3278" w:type="dxa"/>
                </w:tcPr>
                <w:p w14:paraId="7CA3B8B0" w14:textId="0ED15ACB" w:rsidR="009B7C8E" w:rsidRPr="009B7C8E" w:rsidRDefault="009B7C8E" w:rsidP="00BD3CA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Positiva por Espectrofotometría y p</w:t>
                  </w:r>
                  <w:r w:rsidRPr="009B7C8E">
                    <w:rPr>
                      <w:rFonts w:ascii="Arial" w:hAnsi="Arial" w:cs="Arial"/>
                      <w:sz w:val="24"/>
                      <w:szCs w:val="24"/>
                    </w:rPr>
                    <w:t>or Comparación.</w:t>
                  </w:r>
                </w:p>
              </w:tc>
            </w:tr>
            <w:tr w:rsidR="009B7C8E" w:rsidRPr="00370BF5" w14:paraId="19B2502C" w14:textId="77777777" w:rsidTr="001519DA">
              <w:trPr>
                <w:trHeight w:val="536"/>
                <w:jc w:val="center"/>
              </w:trPr>
              <w:tc>
                <w:tcPr>
                  <w:tcW w:w="3278" w:type="dxa"/>
                </w:tcPr>
                <w:p w14:paraId="74A28E10" w14:textId="388FE4DA" w:rsidR="009B7C8E" w:rsidRPr="009B7C8E" w:rsidRDefault="009B7C8E" w:rsidP="00BD3CA1">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Recuento d</w:t>
                  </w:r>
                  <w:r w:rsidRPr="009B7C8E">
                    <w:rPr>
                      <w:rFonts w:ascii="Arial" w:hAnsi="Arial" w:cs="Arial"/>
                      <w:bCs/>
                      <w:sz w:val="24"/>
                      <w:szCs w:val="24"/>
                    </w:rPr>
                    <w:t>e Mesófilos</w:t>
                  </w:r>
                </w:p>
              </w:tc>
              <w:tc>
                <w:tcPr>
                  <w:tcW w:w="3278" w:type="dxa"/>
                </w:tcPr>
                <w:p w14:paraId="41A2B2CE" w14:textId="16900727" w:rsidR="009B7C8E" w:rsidRPr="009B7C8E" w:rsidRDefault="009B7C8E" w:rsidP="00BD3CA1">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 xml:space="preserve">Máximo 500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1AB445E5" w14:textId="77777777" w:rsidTr="001519DA">
              <w:trPr>
                <w:trHeight w:val="536"/>
                <w:jc w:val="center"/>
              </w:trPr>
              <w:tc>
                <w:tcPr>
                  <w:tcW w:w="3278" w:type="dxa"/>
                </w:tcPr>
                <w:p w14:paraId="12B46CED" w14:textId="30583A4F" w:rsidR="009B7C8E" w:rsidRPr="009B7C8E" w:rsidRDefault="00742846" w:rsidP="00BD3CA1">
                  <w:pPr>
                    <w:framePr w:hSpace="141" w:wrap="around" w:vAnchor="text" w:hAnchor="margin" w:y="334"/>
                    <w:tabs>
                      <w:tab w:val="left" w:pos="2034"/>
                    </w:tabs>
                    <w:spacing w:line="360" w:lineRule="auto"/>
                    <w:jc w:val="center"/>
                    <w:rPr>
                      <w:rFonts w:ascii="Arial" w:hAnsi="Arial" w:cs="Arial"/>
                      <w:sz w:val="24"/>
                      <w:szCs w:val="24"/>
                      <w:highlight w:val="yellow"/>
                    </w:rPr>
                  </w:pPr>
                  <w:r>
                    <w:rPr>
                      <w:rFonts w:ascii="Arial" w:hAnsi="Arial" w:cs="Arial"/>
                      <w:bCs/>
                      <w:sz w:val="24"/>
                      <w:szCs w:val="24"/>
                    </w:rPr>
                    <w:t xml:space="preserve">Recuento Hongos y </w:t>
                  </w:r>
                  <w:r w:rsidR="009B7C8E" w:rsidRPr="009B7C8E">
                    <w:rPr>
                      <w:rFonts w:ascii="Arial" w:hAnsi="Arial" w:cs="Arial"/>
                      <w:bCs/>
                      <w:sz w:val="24"/>
                      <w:szCs w:val="24"/>
                    </w:rPr>
                    <w:t>Levaduras</w:t>
                  </w:r>
                </w:p>
              </w:tc>
              <w:tc>
                <w:tcPr>
                  <w:tcW w:w="3278" w:type="dxa"/>
                </w:tcPr>
                <w:p w14:paraId="2EC37034" w14:textId="3FB0F965" w:rsidR="009B7C8E" w:rsidRPr="009B7C8E" w:rsidRDefault="009B7C8E" w:rsidP="00BD3CA1">
                  <w:pPr>
                    <w:framePr w:hSpace="141" w:wrap="around" w:vAnchor="text" w:hAnchor="margin" w:y="334"/>
                    <w:spacing w:line="360" w:lineRule="auto"/>
                    <w:jc w:val="center"/>
                    <w:rPr>
                      <w:rFonts w:ascii="Arial" w:hAnsi="Arial" w:cs="Arial"/>
                      <w:sz w:val="24"/>
                      <w:szCs w:val="24"/>
                      <w:highlight w:val="yellow"/>
                    </w:rPr>
                  </w:pPr>
                  <w:r w:rsidRPr="009B7C8E">
                    <w:rPr>
                      <w:rFonts w:ascii="Arial" w:hAnsi="Arial" w:cs="Arial"/>
                      <w:sz w:val="24"/>
                      <w:szCs w:val="24"/>
                    </w:rPr>
                    <w:t xml:space="preserve">Máximo 100 </w:t>
                  </w:r>
                  <w:proofErr w:type="spellStart"/>
                  <w:r w:rsidRPr="009B7C8E">
                    <w:rPr>
                      <w:rFonts w:ascii="Arial" w:hAnsi="Arial" w:cs="Arial"/>
                      <w:sz w:val="24"/>
                      <w:szCs w:val="24"/>
                    </w:rPr>
                    <w:t>Ufc</w:t>
                  </w:r>
                  <w:proofErr w:type="spellEnd"/>
                  <w:r w:rsidRPr="009B7C8E">
                    <w:rPr>
                      <w:rFonts w:ascii="Arial" w:hAnsi="Arial" w:cs="Arial"/>
                      <w:sz w:val="24"/>
                      <w:szCs w:val="24"/>
                    </w:rPr>
                    <w:t>/G</w:t>
                  </w:r>
                </w:p>
              </w:tc>
            </w:tr>
            <w:tr w:rsidR="009B7C8E" w:rsidRPr="00370BF5" w14:paraId="4BE3CD46" w14:textId="77777777" w:rsidTr="001519DA">
              <w:trPr>
                <w:trHeight w:val="518"/>
                <w:jc w:val="center"/>
              </w:trPr>
              <w:tc>
                <w:tcPr>
                  <w:tcW w:w="3278" w:type="dxa"/>
                </w:tcPr>
                <w:p w14:paraId="4FE094B6" w14:textId="0E2B6CAF" w:rsidR="009B7C8E" w:rsidRPr="009B7C8E" w:rsidRDefault="009B7C8E" w:rsidP="00BD3CA1">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Coliformes Totales</w:t>
                  </w:r>
                </w:p>
              </w:tc>
              <w:tc>
                <w:tcPr>
                  <w:tcW w:w="3278" w:type="dxa"/>
                </w:tcPr>
                <w:p w14:paraId="5F9AACCB" w14:textId="017CB1AD" w:rsidR="009B7C8E" w:rsidRPr="009B7C8E" w:rsidRDefault="009B7C8E" w:rsidP="00BD3CA1">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Ausentes</w:t>
                  </w:r>
                </w:p>
              </w:tc>
            </w:tr>
          </w:tbl>
          <w:p w14:paraId="3FB00BA5" w14:textId="77777777" w:rsidR="00B12D0A" w:rsidRDefault="00B12D0A" w:rsidP="00BE1442">
            <w:pPr>
              <w:spacing w:line="360" w:lineRule="auto"/>
              <w:jc w:val="both"/>
              <w:rPr>
                <w:rFonts w:ascii="Arial" w:hAnsi="Arial" w:cs="Arial"/>
                <w:sz w:val="24"/>
                <w:szCs w:val="24"/>
              </w:rPr>
            </w:pPr>
          </w:p>
          <w:p w14:paraId="0D9BFBBC" w14:textId="77777777" w:rsidR="00742846" w:rsidRDefault="00742846"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B592B96" w14:textId="0A03D13E" w:rsidR="009B7C8E" w:rsidRPr="00742846" w:rsidRDefault="00742846" w:rsidP="009B7C8E">
            <w:pPr>
              <w:spacing w:line="360" w:lineRule="auto"/>
              <w:jc w:val="both"/>
              <w:rPr>
                <w:rFonts w:ascii="Arial" w:hAnsi="Arial" w:cs="Arial"/>
                <w:b/>
                <w:sz w:val="24"/>
                <w:szCs w:val="24"/>
              </w:rPr>
            </w:pPr>
            <w:r w:rsidRPr="00742846">
              <w:rPr>
                <w:rFonts w:ascii="Arial" w:hAnsi="Arial" w:cs="Arial"/>
                <w:b/>
                <w:sz w:val="24"/>
                <w:szCs w:val="24"/>
              </w:rPr>
              <w:t>Industria Alimentaria</w:t>
            </w:r>
          </w:p>
          <w:p w14:paraId="56EA1473" w14:textId="4F7EE5C1"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Bebidas: Se usa en refrescos, jugos, bebidas deportivas, cócteles y licores para proporcionar un color azul atractivo.</w:t>
            </w:r>
          </w:p>
          <w:p w14:paraId="6D1F5C76" w14:textId="5240F9B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panadería y repostería: Se incorpora en glaseados, coberturas, fondant, masas para galletas y pasteles.</w:t>
            </w:r>
          </w:p>
          <w:p w14:paraId="672B0F27" w14:textId="21B91B8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Dulces y confitería: Se emplea en caramelos, gomitas, chicles, malvaviscos y gelatinas.</w:t>
            </w:r>
          </w:p>
          <w:p w14:paraId="79F147C5" w14:textId="5561E46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Lácteos: Se usa en postres lácteos, helados y yogures saborizados.</w:t>
            </w:r>
          </w:p>
          <w:p w14:paraId="385B5364" w14:textId="278445DF"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Alimentos procesados: Se aplica en cereales, salsas y snacks para dar un aspecto llamativo.</w:t>
            </w:r>
          </w:p>
          <w:p w14:paraId="0CBDB9BB" w14:textId="77777777" w:rsidR="00742846" w:rsidRDefault="00742846" w:rsidP="009B7C8E">
            <w:pPr>
              <w:spacing w:line="360" w:lineRule="auto"/>
              <w:jc w:val="both"/>
              <w:rPr>
                <w:rFonts w:ascii="Arial" w:hAnsi="Arial" w:cs="Arial"/>
                <w:sz w:val="24"/>
                <w:szCs w:val="24"/>
              </w:rPr>
            </w:pPr>
          </w:p>
          <w:p w14:paraId="229B02DD" w14:textId="0196AE8D"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w:t>
            </w:r>
            <w:r w:rsidR="00742846" w:rsidRPr="00742846">
              <w:rPr>
                <w:rFonts w:ascii="Arial" w:hAnsi="Arial" w:cs="Arial"/>
                <w:b/>
                <w:sz w:val="24"/>
                <w:szCs w:val="24"/>
              </w:rPr>
              <w:t>Cosmética y de Cuidado Personal</w:t>
            </w:r>
          </w:p>
          <w:p w14:paraId="2FC9A277" w14:textId="0CB3101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Maquillaje: Se utiliza en sombras de ojos, labiales y esmaltes de uñas.</w:t>
            </w:r>
          </w:p>
          <w:p w14:paraId="656A8253" w14:textId="4C7D3D6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cuidado de la piel: Se emplea en jabones, cremas y lociones para dar color.</w:t>
            </w:r>
          </w:p>
          <w:p w14:paraId="6DECDA3D" w14:textId="77777777"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 xml:space="preserve">Productos de baño: Se usa en sales de baño, bombas </w:t>
            </w:r>
            <w:r>
              <w:rPr>
                <w:rFonts w:ascii="Arial" w:hAnsi="Arial" w:cs="Arial"/>
                <w:sz w:val="24"/>
                <w:szCs w:val="24"/>
              </w:rPr>
              <w:t>efervescentes y geles de ducha.</w:t>
            </w:r>
          </w:p>
          <w:p w14:paraId="08B8558A" w14:textId="77777777" w:rsidR="00742846" w:rsidRDefault="00742846" w:rsidP="009B7C8E">
            <w:pPr>
              <w:spacing w:line="360" w:lineRule="auto"/>
              <w:jc w:val="both"/>
              <w:rPr>
                <w:rFonts w:ascii="Arial" w:hAnsi="Arial" w:cs="Arial"/>
                <w:sz w:val="24"/>
                <w:szCs w:val="24"/>
              </w:rPr>
            </w:pPr>
          </w:p>
          <w:p w14:paraId="77593BD8" w14:textId="22B6483B" w:rsidR="009B7C8E" w:rsidRPr="00742846" w:rsidRDefault="009B7C8E" w:rsidP="009B7C8E">
            <w:pPr>
              <w:spacing w:line="360" w:lineRule="auto"/>
              <w:jc w:val="both"/>
              <w:rPr>
                <w:rFonts w:ascii="Arial" w:hAnsi="Arial" w:cs="Arial"/>
                <w:b/>
                <w:sz w:val="24"/>
                <w:szCs w:val="24"/>
              </w:rPr>
            </w:pPr>
            <w:r w:rsidRPr="009B7C8E">
              <w:rPr>
                <w:rFonts w:ascii="Arial" w:hAnsi="Arial" w:cs="Arial"/>
                <w:sz w:val="24"/>
                <w:szCs w:val="24"/>
              </w:rPr>
              <w:t xml:space="preserve"> </w:t>
            </w:r>
            <w:r w:rsidRPr="00742846">
              <w:rPr>
                <w:rFonts w:ascii="Arial" w:hAnsi="Arial" w:cs="Arial"/>
                <w:b/>
                <w:sz w:val="24"/>
                <w:szCs w:val="24"/>
              </w:rPr>
              <w:t xml:space="preserve">Industria Farmacéutica </w:t>
            </w:r>
          </w:p>
          <w:p w14:paraId="3559C6B4" w14:textId="45FDC2A5"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Medicamentos y suplementos: Se usa para colorear cápsulas, comprimidos y jarabes.</w:t>
            </w:r>
          </w:p>
          <w:p w14:paraId="5028BD55" w14:textId="33210B29"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dentales: Se emplea en pastas dentales y enjuagues bucales.</w:t>
            </w:r>
          </w:p>
          <w:p w14:paraId="15B5E7DB" w14:textId="77777777" w:rsidR="00742846" w:rsidRPr="009B7C8E" w:rsidRDefault="00742846" w:rsidP="009B7C8E">
            <w:pPr>
              <w:spacing w:line="360" w:lineRule="auto"/>
              <w:jc w:val="both"/>
              <w:rPr>
                <w:rFonts w:ascii="Arial" w:hAnsi="Arial" w:cs="Arial"/>
                <w:sz w:val="24"/>
                <w:szCs w:val="24"/>
              </w:rPr>
            </w:pPr>
          </w:p>
          <w:p w14:paraId="45F44CD5" w14:textId="70FFC96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Textil </w:t>
            </w:r>
          </w:p>
          <w:p w14:paraId="483450E2" w14:textId="1FDE952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Tintura de tejidos: Se usa para teñir telas sintéticas y naturales en la producción de ropa y accesorios.</w:t>
            </w:r>
          </w:p>
          <w:p w14:paraId="289AE522" w14:textId="77777777" w:rsidR="00742846" w:rsidRDefault="00742846" w:rsidP="009B7C8E">
            <w:pPr>
              <w:spacing w:line="360" w:lineRule="auto"/>
              <w:jc w:val="both"/>
              <w:rPr>
                <w:rFonts w:ascii="Arial" w:hAnsi="Arial" w:cs="Arial"/>
                <w:sz w:val="24"/>
                <w:szCs w:val="24"/>
              </w:rPr>
            </w:pPr>
          </w:p>
          <w:p w14:paraId="1A0FCF36" w14:textId="59551C9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de Plásticos y Tintas </w:t>
            </w:r>
          </w:p>
          <w:p w14:paraId="6B8D0DAD" w14:textId="3136EBD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Plásticos y envases: Se incorpora en la fabricación de plásticos de colores.</w:t>
            </w:r>
          </w:p>
          <w:p w14:paraId="043DCF21" w14:textId="2302F4F8" w:rsidR="001519DA"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Tintas de impresión: Se usa en tintas para papel, cartón y etiquetas.</w:t>
            </w:r>
          </w:p>
          <w:p w14:paraId="46B97B2A" w14:textId="1D52957E" w:rsidR="009B7C8E" w:rsidRPr="00370BF5" w:rsidRDefault="009B7C8E" w:rsidP="009B7C8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976FF7" w14:textId="6B5097C8" w:rsidR="009B7C8E" w:rsidRDefault="009B7C8E" w:rsidP="009B7C8E">
            <w:pPr>
              <w:spacing w:line="360" w:lineRule="auto"/>
              <w:jc w:val="both"/>
              <w:rPr>
                <w:rFonts w:ascii="Arial" w:hAnsi="Arial" w:cs="Arial"/>
                <w:sz w:val="24"/>
                <w:szCs w:val="24"/>
              </w:rPr>
            </w:pPr>
          </w:p>
          <w:p w14:paraId="555BC18E" w14:textId="102C859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Utilizar equipo de protección personal adecuado para evitar el contacto directo con la piel y los ojos.</w:t>
            </w:r>
          </w:p>
          <w:p w14:paraId="56E251C4" w14:textId="18D1A86F"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inhalación del polvo.</w:t>
            </w:r>
          </w:p>
          <w:p w14:paraId="499485E6" w14:textId="7A1A888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Lavar las manos y las áreas expuestas después de su manipulación.</w:t>
            </w:r>
          </w:p>
          <w:p w14:paraId="1643A1BA" w14:textId="61E19D39" w:rsidR="0049398B" w:rsidRPr="00370BF5"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 </w:t>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F0EECC" w14:textId="77777777" w:rsidR="00693976" w:rsidRDefault="00693976" w:rsidP="00FB6E80">
            <w:pPr>
              <w:spacing w:line="360" w:lineRule="auto"/>
              <w:jc w:val="both"/>
              <w:rPr>
                <w:rFonts w:ascii="Arial" w:hAnsi="Arial" w:cs="Arial"/>
                <w:sz w:val="24"/>
                <w:szCs w:val="24"/>
              </w:rPr>
            </w:pPr>
          </w:p>
          <w:p w14:paraId="6EBFB587" w14:textId="39762C5F"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Conservar en un lugar limpio, seco y protegido de la luz.</w:t>
            </w:r>
          </w:p>
          <w:p w14:paraId="4BA3F73A" w14:textId="33374707"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Mantener el envase bien cerrado cuando no se esté utilizando.</w:t>
            </w:r>
          </w:p>
          <w:p w14:paraId="6C503739" w14:textId="6E44C54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exposición del producto a la luz directa del sol.</w:t>
            </w:r>
          </w:p>
          <w:p w14:paraId="1F2089AD" w14:textId="2B72F2B3" w:rsidR="009B7C8E" w:rsidRPr="00370BF5" w:rsidRDefault="009B7C8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D3CA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D3CA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676A2B" w:rsidR="00885DA5" w:rsidRPr="00370BF5" w:rsidRDefault="00742846" w:rsidP="00BD3CA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2135883C" w:rsidR="00885DA5" w:rsidRPr="00370BF5" w:rsidRDefault="00742846" w:rsidP="00BD3CA1">
                  <w:pPr>
                    <w:framePr w:hSpace="141" w:wrap="around" w:vAnchor="text" w:hAnchor="margin" w:y="334"/>
                    <w:spacing w:line="360" w:lineRule="auto"/>
                    <w:jc w:val="center"/>
                    <w:rPr>
                      <w:rFonts w:ascii="Arial" w:hAnsi="Arial" w:cs="Arial"/>
                      <w:sz w:val="24"/>
                      <w:szCs w:val="24"/>
                    </w:rPr>
                  </w:pPr>
                  <w:r w:rsidRPr="00742846">
                    <w:rPr>
                      <w:rFonts w:ascii="Arial" w:hAnsi="Arial" w:cs="Arial"/>
                      <w:sz w:val="24"/>
                      <w:szCs w:val="24"/>
                    </w:rPr>
                    <w:t>Empaque por</w:t>
                  </w:r>
                  <w:r>
                    <w:rPr>
                      <w:rFonts w:ascii="Arial" w:hAnsi="Arial" w:cs="Arial"/>
                      <w:sz w:val="24"/>
                      <w:szCs w:val="24"/>
                    </w:rPr>
                    <w:t xml:space="preserve"> 125 </w:t>
                  </w:r>
                  <w:proofErr w:type="spellStart"/>
                  <w:r>
                    <w:rPr>
                      <w:rFonts w:ascii="Arial" w:hAnsi="Arial" w:cs="Arial"/>
                      <w:sz w:val="24"/>
                      <w:szCs w:val="24"/>
                    </w:rPr>
                    <w:t>Gm</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D8113D9" w14:textId="77777777" w:rsidR="00502B75" w:rsidRDefault="00742846" w:rsidP="009241AE">
            <w:pPr>
              <w:spacing w:after="160" w:line="360" w:lineRule="auto"/>
              <w:jc w:val="both"/>
              <w:rPr>
                <w:rFonts w:ascii="Arial" w:hAnsi="Arial" w:cs="Arial"/>
                <w:sz w:val="24"/>
                <w:szCs w:val="24"/>
              </w:rPr>
            </w:pPr>
            <w:r w:rsidRPr="00742846">
              <w:rPr>
                <w:rFonts w:ascii="Arial" w:hAnsi="Arial" w:cs="Arial"/>
                <w:sz w:val="24"/>
                <w:szCs w:val="24"/>
              </w:rPr>
              <w:t>El pr</w:t>
            </w:r>
            <w:r>
              <w:rPr>
                <w:rFonts w:ascii="Arial" w:hAnsi="Arial" w:cs="Arial"/>
                <w:sz w:val="24"/>
                <w:szCs w:val="24"/>
              </w:rPr>
              <w:t>oducto tiene una vida útil de 30</w:t>
            </w:r>
            <w:r w:rsidRPr="00742846">
              <w:rPr>
                <w:rFonts w:ascii="Arial" w:hAnsi="Arial" w:cs="Arial"/>
                <w:sz w:val="24"/>
                <w:szCs w:val="24"/>
              </w:rPr>
              <w:t xml:space="preserve"> meses bajo condiciones adecuadas de almacenamiento.</w:t>
            </w:r>
          </w:p>
          <w:p w14:paraId="19458864" w14:textId="595F710E" w:rsidR="00742846" w:rsidRPr="00370BF5" w:rsidRDefault="0074284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DBCB6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B7C8E" w:rsidRPr="00370BF5" w:rsidRDefault="009B7C8E" w:rsidP="009241AE">
            <w:pPr>
              <w:spacing w:line="360" w:lineRule="auto"/>
              <w:jc w:val="both"/>
              <w:rPr>
                <w:rFonts w:ascii="Arial" w:hAnsi="Arial" w:cs="Arial"/>
                <w:sz w:val="24"/>
                <w:szCs w:val="24"/>
              </w:rPr>
            </w:pPr>
          </w:p>
        </w:tc>
      </w:tr>
    </w:tbl>
    <w:p w14:paraId="067065A0" w14:textId="268E243C"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A890" w14:textId="77777777" w:rsidR="003246BF" w:rsidRDefault="003246BF" w:rsidP="00C93E31">
      <w:pPr>
        <w:spacing w:after="0" w:line="240" w:lineRule="auto"/>
      </w:pPr>
      <w:r>
        <w:separator/>
      </w:r>
    </w:p>
  </w:endnote>
  <w:endnote w:type="continuationSeparator" w:id="0">
    <w:p w14:paraId="5FF7521D" w14:textId="77777777" w:rsidR="003246BF" w:rsidRDefault="003246B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81CA" w14:textId="77777777" w:rsidR="003246BF" w:rsidRDefault="003246BF" w:rsidP="00C93E31">
      <w:pPr>
        <w:spacing w:after="0" w:line="240" w:lineRule="auto"/>
      </w:pPr>
      <w:r>
        <w:separator/>
      </w:r>
    </w:p>
  </w:footnote>
  <w:footnote w:type="continuationSeparator" w:id="0">
    <w:p w14:paraId="20ABC1FD" w14:textId="77777777" w:rsidR="003246BF" w:rsidRDefault="003246B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C7298"/>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246BF"/>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75891"/>
    <w:rsid w:val="005924B1"/>
    <w:rsid w:val="005929A9"/>
    <w:rsid w:val="005C713B"/>
    <w:rsid w:val="006105EB"/>
    <w:rsid w:val="00693976"/>
    <w:rsid w:val="006A7DB4"/>
    <w:rsid w:val="006E190A"/>
    <w:rsid w:val="006F1925"/>
    <w:rsid w:val="00742846"/>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7C8E"/>
    <w:rsid w:val="00A217C4"/>
    <w:rsid w:val="00A21D43"/>
    <w:rsid w:val="00A26935"/>
    <w:rsid w:val="00A47154"/>
    <w:rsid w:val="00AB1CE1"/>
    <w:rsid w:val="00AC49FB"/>
    <w:rsid w:val="00AC5FA9"/>
    <w:rsid w:val="00AE7C09"/>
    <w:rsid w:val="00B12D0A"/>
    <w:rsid w:val="00B243CD"/>
    <w:rsid w:val="00B435EA"/>
    <w:rsid w:val="00B475BE"/>
    <w:rsid w:val="00B57A4D"/>
    <w:rsid w:val="00B81088"/>
    <w:rsid w:val="00B91F02"/>
    <w:rsid w:val="00BB434F"/>
    <w:rsid w:val="00BD3CA1"/>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214">
      <w:bodyDiv w:val="1"/>
      <w:marLeft w:val="0"/>
      <w:marRight w:val="0"/>
      <w:marTop w:val="0"/>
      <w:marBottom w:val="0"/>
      <w:divBdr>
        <w:top w:val="none" w:sz="0" w:space="0" w:color="auto"/>
        <w:left w:val="none" w:sz="0" w:space="0" w:color="auto"/>
        <w:bottom w:val="none" w:sz="0" w:space="0" w:color="auto"/>
        <w:right w:val="none" w:sz="0" w:space="0" w:color="auto"/>
      </w:divBdr>
    </w:div>
    <w:div w:id="4053429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8423777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5</Pages>
  <Words>615</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dcterms:created xsi:type="dcterms:W3CDTF">2026-01-24T16:25:00Z</dcterms:created>
  <dcterms:modified xsi:type="dcterms:W3CDTF">2026-01-24T16:25:00Z</dcterms:modified>
</cp:coreProperties>
</file>