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22A4FA84" w:rsidR="00383491" w:rsidRPr="00DE6685" w:rsidRDefault="00B52C43"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F-FT- 360</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" fillcolor="white [3201]" stroked="f" strokeweight=".5pt">
                <v:path arrowok="t"/>
                <v:textbox>
                  <w:txbxContent>
                    <w:p w14:paraId="186044E0" w14:textId="22A4FA84" w:rsidR="00383491" w:rsidRPr="00DE6685" w:rsidRDefault="00B52C43"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F-FT- 360</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" fillcolor="#002060" stroked="f" strokeweight=".5pt">
                <v:path arrowok="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4A769AB4" w:rsidR="008F552B" w:rsidRDefault="00B52C43" w:rsidP="009241AE">
      <w:pPr>
        <w:spacing w:line="360" w:lineRule="auto"/>
        <w:jc w:val="center"/>
        <w:rPr>
          <w:rFonts w:ascii="Arial" w:hAnsi="Arial" w:cs="Arial"/>
          <w:b/>
          <w:bCs/>
          <w:color w:val="1F3864" w:themeColor="accent1" w:themeShade="80"/>
          <w:sz w:val="48"/>
          <w:szCs w:val="48"/>
        </w:rPr>
      </w:pPr>
      <w:bookmarkStart w:id="0" w:name="_Hlk170901815"/>
      <w:r w:rsidRPr="00B52C43">
        <w:rPr>
          <w:rFonts w:ascii="Arial" w:hAnsi="Arial" w:cs="Arial"/>
          <w:b/>
          <w:bCs/>
          <w:color w:val="1F3864" w:themeColor="accent1" w:themeShade="80"/>
          <w:sz w:val="48"/>
          <w:szCs w:val="48"/>
        </w:rPr>
        <w:t>EU</w:t>
      </w:r>
      <w:r>
        <w:rPr>
          <w:rFonts w:ascii="Arial" w:hAnsi="Arial" w:cs="Arial"/>
          <w:b/>
          <w:bCs/>
          <w:color w:val="1F3864" w:themeColor="accent1" w:themeShade="80"/>
          <w:sz w:val="48"/>
          <w:szCs w:val="48"/>
        </w:rPr>
        <w:t>CALIPTO (ho)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EE1A59">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EE1A59">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EE1A59">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EE1A59">
            <w:pPr>
              <w:spacing w:line="360" w:lineRule="auto"/>
              <w:jc w:val="both"/>
              <w:rPr>
                <w:rFonts w:ascii="Arial" w:hAnsi="Arial" w:cs="Arial"/>
                <w:sz w:val="24"/>
                <w:szCs w:val="24"/>
              </w:rPr>
            </w:pPr>
          </w:p>
          <w:p w14:paraId="48D702B6" w14:textId="77777777" w:rsidR="00B52C43" w:rsidRPr="00B52C43" w:rsidRDefault="00B52C43" w:rsidP="00EE1A59">
            <w:pPr>
              <w:spacing w:line="360" w:lineRule="auto"/>
              <w:jc w:val="both"/>
              <w:rPr>
                <w:rFonts w:ascii="Arial" w:hAnsi="Arial" w:cs="Arial"/>
                <w:sz w:val="24"/>
                <w:szCs w:val="24"/>
              </w:rPr>
            </w:pPr>
            <w:r w:rsidRPr="00B52C43">
              <w:rPr>
                <w:rFonts w:ascii="Arial" w:hAnsi="Arial" w:cs="Arial"/>
                <w:sz w:val="24"/>
                <w:szCs w:val="24"/>
              </w:rPr>
              <w:t>NOMBRE INCI: Eucalyptus globulus leaf extract</w:t>
            </w:r>
          </w:p>
          <w:p w14:paraId="2E2B59B8" w14:textId="7B8FD216" w:rsidR="00B52C43" w:rsidRDefault="00B52C43" w:rsidP="00EE1A59">
            <w:pPr>
              <w:spacing w:line="360" w:lineRule="auto"/>
              <w:jc w:val="both"/>
              <w:rPr>
                <w:rFonts w:ascii="Arial" w:hAnsi="Arial" w:cs="Arial"/>
                <w:sz w:val="24"/>
                <w:szCs w:val="24"/>
              </w:rPr>
            </w:pPr>
            <w:r w:rsidRPr="00B52C43">
              <w:rPr>
                <w:rFonts w:ascii="Arial" w:hAnsi="Arial" w:cs="Arial"/>
                <w:sz w:val="24"/>
                <w:szCs w:val="24"/>
              </w:rPr>
              <w:t>SOLVENTES INCI: Glycerin (and) Water</w:t>
            </w:r>
          </w:p>
          <w:p w14:paraId="577B8B41" w14:textId="1999FD4B" w:rsidR="00B52C43" w:rsidRDefault="00B52C43" w:rsidP="00EE1A59">
            <w:pPr>
              <w:spacing w:line="360" w:lineRule="auto"/>
              <w:jc w:val="both"/>
              <w:rPr>
                <w:rFonts w:ascii="Arial" w:hAnsi="Arial" w:cs="Arial"/>
                <w:sz w:val="24"/>
                <w:szCs w:val="24"/>
              </w:rPr>
            </w:pPr>
            <w:r w:rsidRPr="00B52C43">
              <w:rPr>
                <w:rFonts w:ascii="Arial" w:hAnsi="Arial" w:cs="Arial"/>
                <w:sz w:val="24"/>
                <w:szCs w:val="24"/>
              </w:rPr>
              <w:t>Nombre Científico: Eucalyptus globulus Labill</w:t>
            </w:r>
          </w:p>
          <w:p w14:paraId="585CF48C" w14:textId="77777777" w:rsidR="00DE6685" w:rsidRDefault="00DE6685" w:rsidP="00EE1A59">
            <w:pPr>
              <w:spacing w:line="360" w:lineRule="auto"/>
              <w:jc w:val="both"/>
              <w:rPr>
                <w:rFonts w:ascii="Arial" w:hAnsi="Arial" w:cs="Arial"/>
                <w:sz w:val="24"/>
                <w:szCs w:val="24"/>
              </w:rPr>
            </w:pPr>
            <w:r w:rsidRPr="00370BF5">
              <w:rPr>
                <w:rFonts w:ascii="Arial" w:hAnsi="Arial" w:cs="Arial"/>
                <w:sz w:val="24"/>
                <w:szCs w:val="24"/>
              </w:rPr>
              <w:t xml:space="preserve">Identificación de la empresa: QUIMIFOREN S.A.S </w:t>
            </w:r>
          </w:p>
          <w:p w14:paraId="7A4962F4" w14:textId="117B2E39" w:rsidR="00E65F9B" w:rsidRPr="00370BF5" w:rsidRDefault="00E65F9B" w:rsidP="00EE1A59">
            <w:pPr>
              <w:spacing w:line="360" w:lineRule="auto"/>
              <w:jc w:val="both"/>
              <w:rPr>
                <w:rFonts w:ascii="Arial" w:hAnsi="Arial" w:cs="Arial"/>
                <w:sz w:val="24"/>
                <w:szCs w:val="24"/>
              </w:rPr>
            </w:pPr>
            <w:r>
              <w:rPr>
                <w:rFonts w:ascii="Arial" w:hAnsi="Arial" w:cs="Arial"/>
                <w:sz w:val="24"/>
                <w:szCs w:val="24"/>
              </w:rPr>
              <w:t xml:space="preserve">País de Origen: </w:t>
            </w:r>
            <w:r w:rsidR="00B52C43">
              <w:rPr>
                <w:rFonts w:ascii="Arial" w:hAnsi="Arial" w:cs="Arial"/>
                <w:sz w:val="24"/>
                <w:szCs w:val="24"/>
              </w:rPr>
              <w:t xml:space="preserve">Nacional </w:t>
            </w:r>
          </w:p>
          <w:p w14:paraId="63670C89" w14:textId="1CE355BD" w:rsidR="00090C55" w:rsidRPr="00370BF5" w:rsidRDefault="00090C55" w:rsidP="00EE1A59">
            <w:pPr>
              <w:spacing w:line="360" w:lineRule="auto"/>
              <w:jc w:val="both"/>
              <w:rPr>
                <w:rFonts w:ascii="Arial" w:hAnsi="Arial" w:cs="Arial"/>
                <w:sz w:val="24"/>
                <w:szCs w:val="24"/>
              </w:rPr>
            </w:pPr>
          </w:p>
        </w:tc>
      </w:tr>
      <w:tr w:rsidR="00DE6685" w:rsidRPr="009241AE" w14:paraId="2AB81BCA" w14:textId="77777777" w:rsidTr="00EE1A59">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2AFC6A29" w:rsidR="008B179C" w:rsidRPr="00370BF5" w:rsidRDefault="00B52C43" w:rsidP="00EE1A59">
            <w:pPr>
              <w:spacing w:line="360" w:lineRule="auto"/>
              <w:jc w:val="both"/>
              <w:rPr>
                <w:rFonts w:ascii="Arial" w:hAnsi="Arial" w:cs="Arial"/>
                <w:b/>
                <w:bCs/>
                <w:color w:val="1F3864" w:themeColor="accent1" w:themeShade="80"/>
                <w:sz w:val="24"/>
                <w:szCs w:val="24"/>
              </w:rPr>
            </w:pPr>
            <w:r w:rsidRPr="00B52C43">
              <w:rPr>
                <w:rFonts w:ascii="Arial" w:hAnsi="Arial" w:cs="Arial"/>
                <w:b/>
                <w:bCs/>
                <w:color w:val="1F3864" w:themeColor="accent1" w:themeShade="80"/>
                <w:sz w:val="24"/>
                <w:szCs w:val="24"/>
              </w:rPr>
              <w:t>DESCRIPCIÓN BOTÁNICA</w:t>
            </w:r>
          </w:p>
        </w:tc>
      </w:tr>
      <w:tr w:rsidR="00DE6685" w:rsidRPr="009241AE" w14:paraId="7C3D5939" w14:textId="77777777" w:rsidTr="00EE1A59">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EE1A59">
            <w:pPr>
              <w:spacing w:line="360" w:lineRule="auto"/>
              <w:jc w:val="both"/>
              <w:rPr>
                <w:rFonts w:ascii="Arial" w:hAnsi="Arial" w:cs="Arial"/>
                <w:sz w:val="24"/>
                <w:szCs w:val="24"/>
              </w:rPr>
            </w:pPr>
          </w:p>
          <w:p w14:paraId="07337CCA" w14:textId="77777777" w:rsidR="00B52C43" w:rsidRPr="00B52C43" w:rsidRDefault="00B52C43" w:rsidP="00EE1A59">
            <w:pPr>
              <w:spacing w:line="360" w:lineRule="auto"/>
              <w:jc w:val="both"/>
              <w:rPr>
                <w:rFonts w:ascii="Arial" w:hAnsi="Arial" w:cs="Arial"/>
                <w:sz w:val="24"/>
                <w:szCs w:val="24"/>
              </w:rPr>
            </w:pPr>
            <w:r w:rsidRPr="00B52C43">
              <w:rPr>
                <w:rFonts w:ascii="Arial" w:hAnsi="Arial" w:cs="Arial"/>
                <w:sz w:val="24"/>
                <w:szCs w:val="24"/>
              </w:rPr>
              <w:t>Eucalyptus globulus Labill es un árbol perenne muy aromático, de hasta 50 m de altura y 3 m de diámetro. Su follaje lustroso, azulado o grisáceo, persiste más de un año. El fuste es muy alto, con ramas finas. Las hojas en estado juvenil son opuestas, sésiles, ovaladas, de color gris azulado, y de 6 a 15 cm de largo por 3 a 6 cm de ancho. En estado adulto son alternas, colgantes, pecioladas, coriáceas, falciformes, de 15 a 30 cm de largo por 2,5 a 4 cm de ancho, con glándulas oleíferas que despiden olor a eucalipto. La inflorescencia es una umbela de 3–7 flores blanquecinas. El fruto es una cápsula subleñosa que contiene en compartimientos que encierran numerosas y diminutas semillas.</w:t>
            </w:r>
          </w:p>
          <w:p w14:paraId="308165E9" w14:textId="5D47103F" w:rsidR="00B52C43" w:rsidRPr="00114558" w:rsidRDefault="00B52C43" w:rsidP="00EE1A59">
            <w:pPr>
              <w:spacing w:line="360" w:lineRule="auto"/>
              <w:jc w:val="both"/>
              <w:rPr>
                <w:rFonts w:ascii="Arial" w:hAnsi="Arial" w:cs="Arial"/>
                <w:sz w:val="24"/>
                <w:szCs w:val="24"/>
              </w:rPr>
            </w:pPr>
            <w:r w:rsidRPr="00B52C43">
              <w:rPr>
                <w:rFonts w:ascii="Arial" w:hAnsi="Arial" w:cs="Arial"/>
                <w:sz w:val="24"/>
                <w:szCs w:val="24"/>
              </w:rPr>
              <w:t>(FONNEGRA &amp; JIMÉNEZ RAMÍREZ, 2007)</w:t>
            </w:r>
          </w:p>
          <w:p w14:paraId="740EF0EB" w14:textId="71DAD039" w:rsidR="00A21D43" w:rsidRPr="00286CEA" w:rsidRDefault="00A21D43" w:rsidP="00EE1A59">
            <w:pPr>
              <w:spacing w:line="360" w:lineRule="auto"/>
              <w:jc w:val="both"/>
              <w:rPr>
                <w:rFonts w:ascii="Arial" w:hAnsi="Arial" w:cs="Arial"/>
                <w:sz w:val="24"/>
                <w:szCs w:val="24"/>
              </w:rPr>
            </w:pPr>
          </w:p>
        </w:tc>
      </w:tr>
      <w:tr w:rsidR="00DE6685" w:rsidRPr="009241AE" w14:paraId="5F84A03D" w14:textId="77777777" w:rsidTr="00EE1A59">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1A0D02E2" w:rsidR="00DE6685" w:rsidRPr="00FD058D" w:rsidRDefault="00B52C43" w:rsidP="00EE1A59">
            <w:pPr>
              <w:spacing w:line="360" w:lineRule="auto"/>
              <w:jc w:val="both"/>
              <w:rPr>
                <w:rFonts w:ascii="Arial" w:hAnsi="Arial" w:cs="Arial"/>
                <w:color w:val="1F3864" w:themeColor="accent1" w:themeShade="80"/>
                <w:sz w:val="24"/>
                <w:szCs w:val="24"/>
              </w:rPr>
            </w:pPr>
            <w:r w:rsidRPr="00B52C43">
              <w:rPr>
                <w:rFonts w:ascii="Arial" w:eastAsia="Arial" w:hAnsi="Arial" w:cs="Arial"/>
                <w:b/>
                <w:color w:val="1F3864" w:themeColor="accent1" w:themeShade="80"/>
                <w:sz w:val="24"/>
                <w:szCs w:val="24"/>
              </w:rPr>
              <w:t>COMPOSICIÓN</w:t>
            </w:r>
          </w:p>
        </w:tc>
      </w:tr>
      <w:tr w:rsidR="00D53570" w:rsidRPr="009241AE" w14:paraId="7D17327B" w14:textId="77777777" w:rsidTr="00EE1A59">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EE1A59">
            <w:pPr>
              <w:spacing w:after="160" w:line="360" w:lineRule="auto"/>
              <w:jc w:val="center"/>
              <w:rPr>
                <w:rFonts w:ascii="Arial" w:hAnsi="Arial" w:cs="Arial"/>
                <w:sz w:val="24"/>
                <w:szCs w:val="24"/>
              </w:rPr>
            </w:pPr>
          </w:p>
          <w:p w14:paraId="25222C0D" w14:textId="77777777" w:rsidR="00FD058D" w:rsidRDefault="00B52C43" w:rsidP="00EE1A59">
            <w:pPr>
              <w:spacing w:after="160" w:line="360" w:lineRule="auto"/>
              <w:rPr>
                <w:rStyle w:val="nfasis"/>
                <w:rFonts w:ascii="Arial" w:hAnsi="Arial" w:cs="Arial"/>
                <w:sz w:val="24"/>
                <w:szCs w:val="24"/>
              </w:rPr>
            </w:pPr>
            <w:r w:rsidRPr="00B52C43">
              <w:rPr>
                <w:rFonts w:ascii="Arial" w:hAnsi="Arial" w:cs="Arial"/>
                <w:sz w:val="24"/>
                <w:szCs w:val="24"/>
              </w:rPr>
              <w:t xml:space="preserve">El aceite esencial contiene cineol (eucaliptol), terpineol, pineno, canfeno, eudesmol, aldehídos y alcohol etílico, metano, butano, acetaldehído, formaldehído, ácido fórmico, acetona, ácido caproico, ácido </w:t>
            </w:r>
            <w:r w:rsidRPr="00B52C43">
              <w:rPr>
                <w:rFonts w:ascii="Arial" w:hAnsi="Arial" w:cs="Arial"/>
                <w:sz w:val="24"/>
                <w:szCs w:val="24"/>
              </w:rPr>
              <w:lastRenderedPageBreak/>
              <w:t>valeriánico, flavonoides (rutina, eucaliptina, eucalipterina, globulina, eucaliptósido), terpenos, sesquiterpenos y taninos.</w:t>
            </w:r>
            <w:r w:rsidRPr="00B52C43">
              <w:rPr>
                <w:rFonts w:ascii="Arial" w:hAnsi="Arial" w:cs="Arial"/>
                <w:sz w:val="24"/>
                <w:szCs w:val="24"/>
              </w:rPr>
              <w:br/>
            </w:r>
            <w:r w:rsidRPr="00B52C43">
              <w:rPr>
                <w:rStyle w:val="nfasis"/>
                <w:rFonts w:ascii="Arial" w:hAnsi="Arial" w:cs="Arial"/>
                <w:i w:val="0"/>
                <w:sz w:val="24"/>
                <w:szCs w:val="24"/>
              </w:rPr>
              <w:t>(MINISTERIO DE PROTECCIÓN SOCIAL, 2008)</w:t>
            </w:r>
          </w:p>
          <w:p w14:paraId="2B9E906B" w14:textId="37EAAF75" w:rsidR="00B52C43" w:rsidRPr="00B52C43" w:rsidRDefault="00B52C43" w:rsidP="00EE1A59">
            <w:pPr>
              <w:spacing w:after="160" w:line="360" w:lineRule="auto"/>
              <w:rPr>
                <w:rFonts w:ascii="Arial" w:hAnsi="Arial" w:cs="Arial"/>
                <w:b/>
                <w:bCs/>
                <w:color w:val="1F3864" w:themeColor="accent1" w:themeShade="80"/>
                <w:sz w:val="24"/>
                <w:szCs w:val="24"/>
              </w:rPr>
            </w:pPr>
          </w:p>
        </w:tc>
      </w:tr>
      <w:tr w:rsidR="00D53570" w:rsidRPr="009241AE" w14:paraId="31D2B2F0" w14:textId="77777777" w:rsidTr="00EE1A59">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663A277B" w:rsidR="00D53570" w:rsidRPr="00114558" w:rsidRDefault="00B52C43" w:rsidP="00EE1A59">
            <w:pPr>
              <w:spacing w:line="360" w:lineRule="auto"/>
              <w:jc w:val="both"/>
              <w:rPr>
                <w:rFonts w:ascii="Arial" w:hAnsi="Arial" w:cs="Arial"/>
                <w:sz w:val="24"/>
                <w:szCs w:val="24"/>
                <w:highlight w:val="yellow"/>
              </w:rPr>
            </w:pPr>
            <w:r w:rsidRPr="00B52C43">
              <w:rPr>
                <w:rFonts w:ascii="Arial" w:eastAsia="Arial" w:hAnsi="Arial" w:cs="Arial"/>
                <w:b/>
                <w:color w:val="1F3864" w:themeColor="accent1" w:themeShade="80"/>
                <w:sz w:val="24"/>
                <w:szCs w:val="24"/>
              </w:rPr>
              <w:lastRenderedPageBreak/>
              <w:t>ESPECIFICACIONES DE CALIDAD</w:t>
            </w:r>
          </w:p>
        </w:tc>
      </w:tr>
      <w:tr w:rsidR="00D53570" w:rsidRPr="009241AE" w14:paraId="345593D8" w14:textId="77777777" w:rsidTr="00EE1A59">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EE1A59">
            <w:pPr>
              <w:spacing w:line="360" w:lineRule="auto"/>
              <w:jc w:val="center"/>
              <w:rPr>
                <w:rFonts w:ascii="Arial" w:hAnsi="Arial" w:cs="Arial"/>
                <w:sz w:val="24"/>
                <w:szCs w:val="24"/>
              </w:rPr>
            </w:pPr>
          </w:p>
          <w:tbl>
            <w:tblPr>
              <w:tblStyle w:val="Tablaconcuadrcula"/>
              <w:tblW w:w="9350" w:type="dxa"/>
              <w:jc w:val="center"/>
              <w:tblLook w:val="04A0" w:firstRow="1" w:lastRow="0" w:firstColumn="1" w:lastColumn="0" w:noHBand="0" w:noVBand="1"/>
            </w:tblPr>
            <w:tblGrid>
              <w:gridCol w:w="4675"/>
              <w:gridCol w:w="4675"/>
            </w:tblGrid>
            <w:tr w:rsidR="00B52C43" w:rsidRPr="007D537D" w14:paraId="619D0999" w14:textId="77777777" w:rsidTr="00453D14">
              <w:trPr>
                <w:jc w:val="center"/>
              </w:trPr>
              <w:tc>
                <w:tcPr>
                  <w:tcW w:w="4675" w:type="dxa"/>
                </w:tcPr>
                <w:p w14:paraId="679C022F" w14:textId="77777777" w:rsidR="00B52C43" w:rsidRPr="00381557" w:rsidRDefault="00B52C43" w:rsidP="00F52317">
                  <w:pPr>
                    <w:framePr w:hSpace="141" w:wrap="around" w:vAnchor="text" w:hAnchor="margin" w:y="334"/>
                    <w:spacing w:line="360" w:lineRule="auto"/>
                    <w:jc w:val="center"/>
                    <w:rPr>
                      <w:rFonts w:ascii="Arial" w:hAnsi="Arial" w:cs="Arial"/>
                      <w:b/>
                      <w:bCs/>
                      <w:sz w:val="24"/>
                      <w:szCs w:val="24"/>
                    </w:rPr>
                  </w:pPr>
                </w:p>
                <w:p w14:paraId="670CA86D" w14:textId="77777777" w:rsidR="00B52C43" w:rsidRPr="00381557" w:rsidRDefault="00B52C43" w:rsidP="00F52317">
                  <w:pPr>
                    <w:framePr w:hSpace="141" w:wrap="around" w:vAnchor="text" w:hAnchor="margin" w:y="334"/>
                    <w:spacing w:line="360" w:lineRule="auto"/>
                    <w:jc w:val="center"/>
                    <w:rPr>
                      <w:rFonts w:ascii="Arial" w:hAnsi="Arial" w:cs="Arial"/>
                      <w:b/>
                      <w:bCs/>
                      <w:sz w:val="24"/>
                      <w:szCs w:val="24"/>
                    </w:rPr>
                  </w:pPr>
                  <w:r w:rsidRPr="00381557">
                    <w:rPr>
                      <w:rFonts w:ascii="Arial" w:hAnsi="Arial" w:cs="Arial"/>
                      <w:b/>
                      <w:bCs/>
                      <w:sz w:val="24"/>
                      <w:szCs w:val="24"/>
                    </w:rPr>
                    <w:t>ESPECIFICACIONES DE CALIDAD</w:t>
                  </w:r>
                </w:p>
                <w:p w14:paraId="6BA65841" w14:textId="77777777" w:rsidR="00B52C43" w:rsidRPr="00381557" w:rsidRDefault="00B52C43" w:rsidP="00F52317">
                  <w:pPr>
                    <w:framePr w:hSpace="141" w:wrap="around" w:vAnchor="text" w:hAnchor="margin" w:y="334"/>
                    <w:spacing w:line="360" w:lineRule="auto"/>
                    <w:jc w:val="center"/>
                    <w:rPr>
                      <w:rFonts w:ascii="Arial" w:hAnsi="Arial" w:cs="Arial"/>
                      <w:b/>
                      <w:bCs/>
                      <w:sz w:val="24"/>
                      <w:szCs w:val="24"/>
                    </w:rPr>
                  </w:pPr>
                </w:p>
              </w:tc>
              <w:tc>
                <w:tcPr>
                  <w:tcW w:w="4675" w:type="dxa"/>
                </w:tcPr>
                <w:p w14:paraId="67949CB6" w14:textId="77777777" w:rsidR="00B52C43" w:rsidRPr="00381557" w:rsidRDefault="00B52C43" w:rsidP="00F52317">
                  <w:pPr>
                    <w:framePr w:hSpace="141" w:wrap="around" w:vAnchor="text" w:hAnchor="margin" w:y="334"/>
                    <w:spacing w:line="360" w:lineRule="auto"/>
                    <w:jc w:val="center"/>
                    <w:rPr>
                      <w:rFonts w:ascii="Arial" w:hAnsi="Arial" w:cs="Arial"/>
                      <w:b/>
                      <w:bCs/>
                      <w:sz w:val="24"/>
                      <w:szCs w:val="24"/>
                    </w:rPr>
                  </w:pPr>
                </w:p>
                <w:p w14:paraId="4B4CEFEC" w14:textId="77777777" w:rsidR="00B52C43" w:rsidRPr="00381557" w:rsidRDefault="00B52C43" w:rsidP="00F52317">
                  <w:pPr>
                    <w:framePr w:hSpace="141" w:wrap="around" w:vAnchor="text" w:hAnchor="margin" w:y="334"/>
                    <w:spacing w:line="360" w:lineRule="auto"/>
                    <w:jc w:val="center"/>
                    <w:rPr>
                      <w:rFonts w:ascii="Arial" w:hAnsi="Arial" w:cs="Arial"/>
                      <w:b/>
                      <w:bCs/>
                      <w:sz w:val="24"/>
                      <w:szCs w:val="24"/>
                    </w:rPr>
                  </w:pPr>
                  <w:r w:rsidRPr="00381557">
                    <w:rPr>
                      <w:rFonts w:ascii="Arial" w:hAnsi="Arial" w:cs="Arial"/>
                      <w:b/>
                      <w:bCs/>
                      <w:sz w:val="24"/>
                      <w:szCs w:val="24"/>
                    </w:rPr>
                    <w:t>DETALLES</w:t>
                  </w:r>
                </w:p>
              </w:tc>
            </w:tr>
            <w:tr w:rsidR="00B52C43" w:rsidRPr="007D537D" w14:paraId="140A00B7" w14:textId="77777777" w:rsidTr="00453D14">
              <w:trPr>
                <w:jc w:val="center"/>
              </w:trPr>
              <w:tc>
                <w:tcPr>
                  <w:tcW w:w="9350" w:type="dxa"/>
                  <w:gridSpan w:val="2"/>
                </w:tcPr>
                <w:p w14:paraId="60861CC1" w14:textId="77777777" w:rsidR="00B52C43" w:rsidRPr="00381557" w:rsidRDefault="00B52C43" w:rsidP="00F52317">
                  <w:pPr>
                    <w:framePr w:hSpace="141" w:wrap="around" w:vAnchor="text" w:hAnchor="margin" w:y="334"/>
                    <w:spacing w:line="360" w:lineRule="auto"/>
                    <w:rPr>
                      <w:rFonts w:ascii="Arial" w:hAnsi="Arial" w:cs="Arial"/>
                      <w:b/>
                      <w:bCs/>
                      <w:sz w:val="24"/>
                      <w:szCs w:val="24"/>
                    </w:rPr>
                  </w:pPr>
                  <w:r w:rsidRPr="00381557">
                    <w:rPr>
                      <w:rFonts w:ascii="Arial" w:hAnsi="Arial" w:cs="Arial"/>
                      <w:b/>
                      <w:bCs/>
                      <w:sz w:val="24"/>
                      <w:szCs w:val="24"/>
                    </w:rPr>
                    <w:t>Fisicoquímico</w:t>
                  </w:r>
                </w:p>
              </w:tc>
            </w:tr>
            <w:tr w:rsidR="00453D14" w:rsidRPr="007D537D" w14:paraId="2F11BE98" w14:textId="77777777" w:rsidTr="00453D14">
              <w:trPr>
                <w:jc w:val="center"/>
              </w:trPr>
              <w:tc>
                <w:tcPr>
                  <w:tcW w:w="4675" w:type="dxa"/>
                </w:tcPr>
                <w:p w14:paraId="0E8025EA" w14:textId="48697F9B" w:rsidR="00453D14" w:rsidRPr="00453D14" w:rsidRDefault="00453D14" w:rsidP="00F52317">
                  <w:pPr>
                    <w:framePr w:hSpace="141" w:wrap="around" w:vAnchor="text" w:hAnchor="margin" w:y="334"/>
                    <w:spacing w:line="360" w:lineRule="auto"/>
                    <w:jc w:val="center"/>
                    <w:rPr>
                      <w:rFonts w:ascii="Arial" w:hAnsi="Arial" w:cs="Arial"/>
                      <w:sz w:val="24"/>
                      <w:szCs w:val="24"/>
                    </w:rPr>
                  </w:pPr>
                  <w:r w:rsidRPr="00453D14">
                    <w:rPr>
                      <w:rFonts w:ascii="Arial" w:eastAsia="Times New Roman" w:hAnsi="Arial" w:cs="Arial"/>
                      <w:color w:val="000000"/>
                      <w:sz w:val="24"/>
                      <w:szCs w:val="24"/>
                      <w:lang w:eastAsia="es-CO"/>
                    </w:rPr>
                    <w:t>Solubilidad</w:t>
                  </w:r>
                </w:p>
              </w:tc>
              <w:tc>
                <w:tcPr>
                  <w:tcW w:w="4675" w:type="dxa"/>
                </w:tcPr>
                <w:p w14:paraId="653B4D4F" w14:textId="12512D2F" w:rsidR="00453D14" w:rsidRPr="00453D14" w:rsidRDefault="00453D14" w:rsidP="00F52317">
                  <w:pPr>
                    <w:framePr w:hSpace="141" w:wrap="around" w:vAnchor="text" w:hAnchor="margin" w:y="334"/>
                    <w:spacing w:line="360" w:lineRule="auto"/>
                    <w:jc w:val="center"/>
                    <w:rPr>
                      <w:rFonts w:ascii="Arial" w:hAnsi="Arial" w:cs="Arial"/>
                      <w:sz w:val="24"/>
                      <w:szCs w:val="24"/>
                    </w:rPr>
                  </w:pPr>
                  <w:r w:rsidRPr="00453D14">
                    <w:rPr>
                      <w:rFonts w:ascii="Arial" w:eastAsia="Times New Roman" w:hAnsi="Arial" w:cs="Arial"/>
                      <w:color w:val="000000"/>
                      <w:sz w:val="24"/>
                      <w:szCs w:val="24"/>
                      <w:lang w:eastAsia="es-CO"/>
                    </w:rPr>
                    <w:t>Fácilmente soluble a moderadamente soluble en agua</w:t>
                  </w:r>
                </w:p>
              </w:tc>
            </w:tr>
            <w:tr w:rsidR="00453D14" w:rsidRPr="00453D14" w14:paraId="193D2C36" w14:textId="77777777" w:rsidTr="00453D14">
              <w:tblPrEx>
                <w:jc w:val="left"/>
              </w:tblPrEx>
              <w:trPr>
                <w:trHeight w:val="552"/>
              </w:trPr>
              <w:tc>
                <w:tcPr>
                  <w:tcW w:w="4675" w:type="dxa"/>
                </w:tcPr>
                <w:p w14:paraId="0BBE73FC" w14:textId="4F3F2FAD" w:rsidR="00453D14" w:rsidRPr="00453D14" w:rsidRDefault="00453D14" w:rsidP="00F52317">
                  <w:pPr>
                    <w:framePr w:hSpace="141" w:wrap="around" w:vAnchor="text" w:hAnchor="margin" w:y="334"/>
                    <w:spacing w:line="360" w:lineRule="auto"/>
                    <w:jc w:val="center"/>
                    <w:rPr>
                      <w:rFonts w:ascii="Arial" w:eastAsia="Times New Roman" w:hAnsi="Arial" w:cs="Arial"/>
                      <w:color w:val="000000"/>
                      <w:sz w:val="24"/>
                      <w:szCs w:val="24"/>
                      <w:lang w:eastAsia="es-CO"/>
                    </w:rPr>
                  </w:pPr>
                  <w:r w:rsidRPr="00453D14">
                    <w:rPr>
                      <w:rFonts w:ascii="Arial" w:eastAsia="Times New Roman" w:hAnsi="Arial" w:cs="Arial"/>
                      <w:color w:val="000000"/>
                      <w:sz w:val="24"/>
                      <w:szCs w:val="24"/>
                      <w:lang w:eastAsia="es-CO"/>
                    </w:rPr>
                    <w:t>Densidad relativa (20/20 °C)</w:t>
                  </w:r>
                </w:p>
              </w:tc>
              <w:tc>
                <w:tcPr>
                  <w:tcW w:w="4675" w:type="dxa"/>
                </w:tcPr>
                <w:p w14:paraId="247435B5" w14:textId="4614E440" w:rsidR="00453D14" w:rsidRPr="00453D14" w:rsidRDefault="00453D14" w:rsidP="00F52317">
                  <w:pPr>
                    <w:framePr w:hSpace="141" w:wrap="around" w:vAnchor="text" w:hAnchor="margin" w:y="334"/>
                    <w:spacing w:line="360" w:lineRule="auto"/>
                    <w:jc w:val="center"/>
                    <w:rPr>
                      <w:rFonts w:ascii="Arial" w:eastAsia="Times New Roman" w:hAnsi="Arial" w:cs="Arial"/>
                      <w:color w:val="000000"/>
                      <w:sz w:val="24"/>
                      <w:szCs w:val="24"/>
                      <w:lang w:eastAsia="es-CO"/>
                    </w:rPr>
                  </w:pPr>
                  <w:r w:rsidRPr="00453D14">
                    <w:rPr>
                      <w:rFonts w:ascii="Arial" w:eastAsia="Times New Roman" w:hAnsi="Arial" w:cs="Arial"/>
                      <w:color w:val="000000"/>
                      <w:sz w:val="24"/>
                      <w:szCs w:val="24"/>
                      <w:lang w:eastAsia="es-CO"/>
                    </w:rPr>
                    <w:t>1.000–1.200</w:t>
                  </w:r>
                </w:p>
              </w:tc>
            </w:tr>
            <w:tr w:rsidR="00453D14" w:rsidRPr="00453D14" w14:paraId="1C31F9A4" w14:textId="77777777" w:rsidTr="00453D14">
              <w:tblPrEx>
                <w:jc w:val="left"/>
              </w:tblPrEx>
              <w:trPr>
                <w:trHeight w:val="573"/>
              </w:trPr>
              <w:tc>
                <w:tcPr>
                  <w:tcW w:w="4675" w:type="dxa"/>
                </w:tcPr>
                <w:p w14:paraId="5AD5C3B8" w14:textId="2A855460" w:rsidR="00453D14" w:rsidRPr="00453D14" w:rsidRDefault="00453D14" w:rsidP="00F52317">
                  <w:pPr>
                    <w:framePr w:hSpace="141" w:wrap="around" w:vAnchor="text" w:hAnchor="margin" w:y="334"/>
                    <w:spacing w:line="360" w:lineRule="auto"/>
                    <w:jc w:val="center"/>
                    <w:rPr>
                      <w:rFonts w:ascii="Arial" w:eastAsia="Times New Roman" w:hAnsi="Arial" w:cs="Arial"/>
                      <w:color w:val="000000"/>
                      <w:sz w:val="24"/>
                      <w:szCs w:val="24"/>
                      <w:lang w:eastAsia="es-CO"/>
                    </w:rPr>
                  </w:pPr>
                  <w:r w:rsidRPr="00453D14">
                    <w:rPr>
                      <w:rFonts w:ascii="Arial" w:eastAsia="Times New Roman" w:hAnsi="Arial" w:cs="Arial"/>
                      <w:color w:val="000000"/>
                      <w:sz w:val="24"/>
                      <w:szCs w:val="24"/>
                      <w:lang w:eastAsia="es-CO"/>
                    </w:rPr>
                    <w:t>pH (1% solución acuosa)</w:t>
                  </w:r>
                </w:p>
              </w:tc>
              <w:tc>
                <w:tcPr>
                  <w:tcW w:w="4675" w:type="dxa"/>
                </w:tcPr>
                <w:p w14:paraId="55C25B36" w14:textId="5802BAA5" w:rsidR="00453D14" w:rsidRPr="00453D14" w:rsidRDefault="00453D14" w:rsidP="00F52317">
                  <w:pPr>
                    <w:framePr w:hSpace="141" w:wrap="around" w:vAnchor="text" w:hAnchor="margin" w:y="334"/>
                    <w:spacing w:line="360" w:lineRule="auto"/>
                    <w:jc w:val="center"/>
                    <w:rPr>
                      <w:rFonts w:ascii="Arial" w:eastAsia="Times New Roman" w:hAnsi="Arial" w:cs="Arial"/>
                      <w:color w:val="000000"/>
                      <w:sz w:val="24"/>
                      <w:szCs w:val="24"/>
                      <w:lang w:eastAsia="es-CO"/>
                    </w:rPr>
                  </w:pPr>
                  <w:r w:rsidRPr="00453D14">
                    <w:rPr>
                      <w:rFonts w:ascii="Arial" w:eastAsia="Times New Roman" w:hAnsi="Arial" w:cs="Arial"/>
                      <w:color w:val="000000"/>
                      <w:sz w:val="24"/>
                      <w:szCs w:val="24"/>
                      <w:lang w:eastAsia="es-CO"/>
                    </w:rPr>
                    <w:t>4.5–7.0</w:t>
                  </w:r>
                </w:p>
              </w:tc>
            </w:tr>
            <w:tr w:rsidR="00453D14" w:rsidRPr="00453D14" w14:paraId="23D12370" w14:textId="77777777" w:rsidTr="00453D14">
              <w:tblPrEx>
                <w:jc w:val="left"/>
              </w:tblPrEx>
              <w:trPr>
                <w:trHeight w:val="554"/>
              </w:trPr>
              <w:tc>
                <w:tcPr>
                  <w:tcW w:w="4675" w:type="dxa"/>
                </w:tcPr>
                <w:p w14:paraId="4442C5F2" w14:textId="7BBF28A0" w:rsidR="00453D14" w:rsidRPr="00453D14" w:rsidRDefault="00453D14" w:rsidP="00F52317">
                  <w:pPr>
                    <w:framePr w:hSpace="141" w:wrap="around" w:vAnchor="text" w:hAnchor="margin" w:y="334"/>
                    <w:spacing w:line="360" w:lineRule="auto"/>
                    <w:jc w:val="center"/>
                    <w:rPr>
                      <w:rFonts w:ascii="Arial" w:eastAsia="Times New Roman" w:hAnsi="Arial" w:cs="Arial"/>
                      <w:color w:val="000000"/>
                      <w:sz w:val="24"/>
                      <w:szCs w:val="24"/>
                      <w:lang w:eastAsia="es-CO"/>
                    </w:rPr>
                  </w:pPr>
                  <w:r w:rsidRPr="00453D14">
                    <w:rPr>
                      <w:rFonts w:ascii="Arial" w:eastAsia="Times New Roman" w:hAnsi="Arial" w:cs="Arial"/>
                      <w:color w:val="000000"/>
                      <w:sz w:val="24"/>
                      <w:szCs w:val="24"/>
                      <w:lang w:eastAsia="es-CO"/>
                    </w:rPr>
                    <w:t>Punto de ebullición</w:t>
                  </w:r>
                </w:p>
              </w:tc>
              <w:tc>
                <w:tcPr>
                  <w:tcW w:w="4675" w:type="dxa"/>
                </w:tcPr>
                <w:p w14:paraId="50B0A5B0" w14:textId="6F867669" w:rsidR="00453D14" w:rsidRPr="00453D14" w:rsidRDefault="00453D14" w:rsidP="00F52317">
                  <w:pPr>
                    <w:framePr w:hSpace="141" w:wrap="around" w:vAnchor="text" w:hAnchor="margin" w:y="334"/>
                    <w:spacing w:line="360" w:lineRule="auto"/>
                    <w:jc w:val="center"/>
                    <w:rPr>
                      <w:rFonts w:ascii="Arial" w:eastAsia="Times New Roman" w:hAnsi="Arial" w:cs="Arial"/>
                      <w:color w:val="000000"/>
                      <w:sz w:val="24"/>
                      <w:szCs w:val="24"/>
                      <w:lang w:eastAsia="es-CO"/>
                    </w:rPr>
                  </w:pPr>
                  <w:r w:rsidRPr="00453D14">
                    <w:rPr>
                      <w:rFonts w:ascii="Arial" w:eastAsia="Times New Roman" w:hAnsi="Arial" w:cs="Arial"/>
                      <w:color w:val="000000"/>
                      <w:sz w:val="24"/>
                      <w:szCs w:val="24"/>
                      <w:lang w:eastAsia="es-CO"/>
                    </w:rPr>
                    <w:t>No aplica</w:t>
                  </w:r>
                </w:p>
              </w:tc>
            </w:tr>
            <w:tr w:rsidR="00453D14" w:rsidRPr="00453D14" w14:paraId="457CD59E" w14:textId="77777777" w:rsidTr="00453D14">
              <w:tblPrEx>
                <w:jc w:val="left"/>
              </w:tblPrEx>
              <w:trPr>
                <w:trHeight w:val="600"/>
              </w:trPr>
              <w:tc>
                <w:tcPr>
                  <w:tcW w:w="4675" w:type="dxa"/>
                </w:tcPr>
                <w:p w14:paraId="294932A4" w14:textId="147996C1" w:rsidR="00453D14" w:rsidRPr="00453D14" w:rsidRDefault="00453D14" w:rsidP="00F52317">
                  <w:pPr>
                    <w:framePr w:hSpace="141" w:wrap="around" w:vAnchor="text" w:hAnchor="margin" w:y="334"/>
                    <w:spacing w:line="360" w:lineRule="auto"/>
                    <w:jc w:val="center"/>
                    <w:rPr>
                      <w:rFonts w:ascii="Arial" w:eastAsia="Times New Roman" w:hAnsi="Arial" w:cs="Arial"/>
                      <w:color w:val="000000"/>
                      <w:sz w:val="24"/>
                      <w:szCs w:val="24"/>
                      <w:lang w:eastAsia="es-CO"/>
                    </w:rPr>
                  </w:pPr>
                  <w:r w:rsidRPr="00453D14">
                    <w:rPr>
                      <w:rFonts w:ascii="Arial" w:eastAsia="Times New Roman" w:hAnsi="Arial" w:cs="Arial"/>
                      <w:color w:val="000000"/>
                      <w:sz w:val="24"/>
                      <w:szCs w:val="24"/>
                      <w:lang w:eastAsia="es-CO"/>
                    </w:rPr>
                    <w:t>Apariencia</w:t>
                  </w:r>
                </w:p>
              </w:tc>
              <w:tc>
                <w:tcPr>
                  <w:tcW w:w="4675" w:type="dxa"/>
                </w:tcPr>
                <w:p w14:paraId="782884D5" w14:textId="1799204A" w:rsidR="00453D14" w:rsidRPr="00453D14" w:rsidRDefault="00453D14" w:rsidP="00F52317">
                  <w:pPr>
                    <w:framePr w:hSpace="141" w:wrap="around" w:vAnchor="text" w:hAnchor="margin" w:y="334"/>
                    <w:spacing w:line="360" w:lineRule="auto"/>
                    <w:jc w:val="center"/>
                    <w:rPr>
                      <w:rFonts w:ascii="Arial" w:eastAsia="Times New Roman" w:hAnsi="Arial" w:cs="Arial"/>
                      <w:color w:val="000000"/>
                      <w:sz w:val="24"/>
                      <w:szCs w:val="24"/>
                      <w:lang w:eastAsia="es-CO"/>
                    </w:rPr>
                  </w:pPr>
                  <w:r w:rsidRPr="00453D14">
                    <w:rPr>
                      <w:rFonts w:ascii="Arial" w:eastAsia="Times New Roman" w:hAnsi="Arial" w:cs="Arial"/>
                      <w:color w:val="000000"/>
                      <w:sz w:val="24"/>
                      <w:szCs w:val="24"/>
                      <w:lang w:eastAsia="es-CO"/>
                    </w:rPr>
                    <w:t>Líquido fluido</w:t>
                  </w:r>
                </w:p>
              </w:tc>
            </w:tr>
            <w:tr w:rsidR="00453D14" w:rsidRPr="00453D14" w14:paraId="2A002A53" w14:textId="77777777" w:rsidTr="00453D14">
              <w:tblPrEx>
                <w:jc w:val="left"/>
              </w:tblPrEx>
              <w:trPr>
                <w:trHeight w:val="600"/>
              </w:trPr>
              <w:tc>
                <w:tcPr>
                  <w:tcW w:w="4675" w:type="dxa"/>
                </w:tcPr>
                <w:p w14:paraId="611BDA26" w14:textId="687876DF" w:rsidR="00453D14" w:rsidRPr="00453D14" w:rsidRDefault="00453D14" w:rsidP="00F52317">
                  <w:pPr>
                    <w:framePr w:hSpace="141" w:wrap="around" w:vAnchor="text" w:hAnchor="margin" w:y="334"/>
                    <w:spacing w:line="360" w:lineRule="auto"/>
                    <w:jc w:val="center"/>
                    <w:rPr>
                      <w:rFonts w:ascii="Arial" w:eastAsia="Times New Roman" w:hAnsi="Arial" w:cs="Arial"/>
                      <w:color w:val="000000"/>
                      <w:sz w:val="24"/>
                      <w:szCs w:val="24"/>
                      <w:lang w:eastAsia="es-CO"/>
                    </w:rPr>
                  </w:pPr>
                  <w:r w:rsidRPr="00453D14">
                    <w:rPr>
                      <w:rFonts w:ascii="Arial" w:eastAsia="Times New Roman" w:hAnsi="Arial" w:cs="Arial"/>
                      <w:color w:val="000000"/>
                      <w:sz w:val="24"/>
                      <w:szCs w:val="24"/>
                      <w:lang w:eastAsia="es-CO"/>
                    </w:rPr>
                    <w:t>Color</w:t>
                  </w:r>
                </w:p>
              </w:tc>
              <w:tc>
                <w:tcPr>
                  <w:tcW w:w="4675" w:type="dxa"/>
                </w:tcPr>
                <w:p w14:paraId="048CD626" w14:textId="7075277E" w:rsidR="00453D14" w:rsidRPr="00453D14" w:rsidRDefault="00453D14" w:rsidP="00F52317">
                  <w:pPr>
                    <w:framePr w:hSpace="141" w:wrap="around" w:vAnchor="text" w:hAnchor="margin" w:y="334"/>
                    <w:spacing w:line="360" w:lineRule="auto"/>
                    <w:jc w:val="center"/>
                    <w:rPr>
                      <w:rFonts w:ascii="Arial" w:eastAsia="Times New Roman" w:hAnsi="Arial" w:cs="Arial"/>
                      <w:color w:val="000000"/>
                      <w:sz w:val="24"/>
                      <w:szCs w:val="24"/>
                      <w:lang w:eastAsia="es-CO"/>
                    </w:rPr>
                  </w:pPr>
                  <w:r w:rsidRPr="00453D14">
                    <w:rPr>
                      <w:rFonts w:ascii="Arial" w:eastAsia="Times New Roman" w:hAnsi="Arial" w:cs="Arial"/>
                      <w:color w:val="000000"/>
                      <w:sz w:val="24"/>
                      <w:szCs w:val="24"/>
                      <w:lang w:eastAsia="es-CO"/>
                    </w:rPr>
                    <w:t>Café amarillento a café rojizo</w:t>
                  </w:r>
                </w:p>
              </w:tc>
            </w:tr>
            <w:tr w:rsidR="00453D14" w:rsidRPr="00453D14" w14:paraId="6E1B9F10" w14:textId="77777777" w:rsidTr="00453D14">
              <w:tblPrEx>
                <w:jc w:val="left"/>
              </w:tblPrEx>
              <w:trPr>
                <w:trHeight w:val="594"/>
              </w:trPr>
              <w:tc>
                <w:tcPr>
                  <w:tcW w:w="4675" w:type="dxa"/>
                </w:tcPr>
                <w:p w14:paraId="636486AB" w14:textId="59790ED9" w:rsidR="00453D14" w:rsidRPr="00453D14" w:rsidRDefault="00453D14" w:rsidP="00F52317">
                  <w:pPr>
                    <w:framePr w:hSpace="141" w:wrap="around" w:vAnchor="text" w:hAnchor="margin" w:y="334"/>
                    <w:spacing w:line="360" w:lineRule="auto"/>
                    <w:jc w:val="center"/>
                    <w:rPr>
                      <w:rFonts w:ascii="Arial" w:eastAsia="Times New Roman" w:hAnsi="Arial" w:cs="Arial"/>
                      <w:color w:val="000000"/>
                      <w:sz w:val="24"/>
                      <w:szCs w:val="24"/>
                      <w:lang w:eastAsia="es-CO"/>
                    </w:rPr>
                  </w:pPr>
                  <w:r w:rsidRPr="00453D14">
                    <w:rPr>
                      <w:rFonts w:ascii="Arial" w:eastAsia="Times New Roman" w:hAnsi="Arial" w:cs="Arial"/>
                      <w:color w:val="000000"/>
                      <w:sz w:val="24"/>
                      <w:szCs w:val="24"/>
                      <w:lang w:eastAsia="es-CO"/>
                    </w:rPr>
                    <w:t>Olor</w:t>
                  </w:r>
                </w:p>
              </w:tc>
              <w:tc>
                <w:tcPr>
                  <w:tcW w:w="4675" w:type="dxa"/>
                </w:tcPr>
                <w:p w14:paraId="228F4A21" w14:textId="143B8143" w:rsidR="00453D14" w:rsidRPr="00453D14" w:rsidRDefault="00453D14" w:rsidP="00F52317">
                  <w:pPr>
                    <w:framePr w:hSpace="141" w:wrap="around" w:vAnchor="text" w:hAnchor="margin" w:y="334"/>
                    <w:spacing w:line="360" w:lineRule="auto"/>
                    <w:jc w:val="center"/>
                    <w:rPr>
                      <w:rFonts w:ascii="Arial" w:eastAsia="Times New Roman" w:hAnsi="Arial" w:cs="Arial"/>
                      <w:color w:val="000000"/>
                      <w:sz w:val="24"/>
                      <w:szCs w:val="24"/>
                      <w:lang w:eastAsia="es-CO"/>
                    </w:rPr>
                  </w:pPr>
                  <w:r w:rsidRPr="00453D14">
                    <w:rPr>
                      <w:rFonts w:ascii="Arial" w:eastAsia="Times New Roman" w:hAnsi="Arial" w:cs="Arial"/>
                      <w:color w:val="000000"/>
                      <w:sz w:val="24"/>
                      <w:szCs w:val="24"/>
                      <w:lang w:eastAsia="es-CO"/>
                    </w:rPr>
                    <w:t>Característico</w:t>
                  </w:r>
                </w:p>
              </w:tc>
            </w:tr>
          </w:tbl>
          <w:p w14:paraId="640316B4" w14:textId="77777777" w:rsidR="00453D14" w:rsidRDefault="00453D14" w:rsidP="00EE1A59">
            <w:pPr>
              <w:spacing w:line="360" w:lineRule="auto"/>
              <w:jc w:val="both"/>
              <w:rPr>
                <w:rFonts w:ascii="Arial" w:hAnsi="Arial" w:cs="Arial"/>
                <w:sz w:val="24"/>
                <w:szCs w:val="24"/>
              </w:rPr>
            </w:pPr>
          </w:p>
          <w:p w14:paraId="658AD127" w14:textId="77777777" w:rsidR="00453D14" w:rsidRDefault="00453D14" w:rsidP="00EE1A59">
            <w:pPr>
              <w:spacing w:line="360" w:lineRule="auto"/>
              <w:jc w:val="both"/>
              <w:rPr>
                <w:rFonts w:ascii="Arial" w:hAnsi="Arial" w:cs="Arial"/>
                <w:sz w:val="24"/>
                <w:szCs w:val="24"/>
              </w:rPr>
            </w:pPr>
          </w:p>
          <w:tbl>
            <w:tblPr>
              <w:tblStyle w:val="Tablaconcuadrcula"/>
              <w:tblW w:w="9350" w:type="dxa"/>
              <w:jc w:val="center"/>
              <w:tblLook w:val="04A0" w:firstRow="1" w:lastRow="0" w:firstColumn="1" w:lastColumn="0" w:noHBand="0" w:noVBand="1"/>
            </w:tblPr>
            <w:tblGrid>
              <w:gridCol w:w="4675"/>
              <w:gridCol w:w="4675"/>
            </w:tblGrid>
            <w:tr w:rsidR="00453D14" w:rsidRPr="007D537D" w14:paraId="1797DEF3" w14:textId="77777777" w:rsidTr="00453D14">
              <w:trPr>
                <w:jc w:val="center"/>
              </w:trPr>
              <w:tc>
                <w:tcPr>
                  <w:tcW w:w="4675" w:type="dxa"/>
                </w:tcPr>
                <w:p w14:paraId="7E3C98B6" w14:textId="77777777" w:rsidR="00453D14" w:rsidRPr="00381557" w:rsidRDefault="00453D14" w:rsidP="00F52317">
                  <w:pPr>
                    <w:framePr w:hSpace="141" w:wrap="around" w:vAnchor="text" w:hAnchor="margin" w:y="334"/>
                    <w:spacing w:line="360" w:lineRule="auto"/>
                    <w:jc w:val="center"/>
                    <w:rPr>
                      <w:rFonts w:ascii="Arial" w:hAnsi="Arial" w:cs="Arial"/>
                      <w:b/>
                      <w:bCs/>
                      <w:sz w:val="24"/>
                      <w:szCs w:val="24"/>
                    </w:rPr>
                  </w:pPr>
                </w:p>
                <w:p w14:paraId="75BB850F" w14:textId="77777777" w:rsidR="00453D14" w:rsidRPr="00381557" w:rsidRDefault="00453D14" w:rsidP="00F52317">
                  <w:pPr>
                    <w:framePr w:hSpace="141" w:wrap="around" w:vAnchor="text" w:hAnchor="margin" w:y="334"/>
                    <w:spacing w:line="360" w:lineRule="auto"/>
                    <w:jc w:val="center"/>
                    <w:rPr>
                      <w:rFonts w:ascii="Arial" w:hAnsi="Arial" w:cs="Arial"/>
                      <w:b/>
                      <w:bCs/>
                      <w:sz w:val="24"/>
                      <w:szCs w:val="24"/>
                    </w:rPr>
                  </w:pPr>
                  <w:r w:rsidRPr="00381557">
                    <w:rPr>
                      <w:rFonts w:ascii="Arial" w:hAnsi="Arial" w:cs="Arial"/>
                      <w:b/>
                      <w:bCs/>
                      <w:sz w:val="24"/>
                      <w:szCs w:val="24"/>
                    </w:rPr>
                    <w:t>ESPECIFICACIONES DE CALIDAD</w:t>
                  </w:r>
                </w:p>
                <w:p w14:paraId="35EC95E6" w14:textId="77777777" w:rsidR="00453D14" w:rsidRPr="00381557" w:rsidRDefault="00453D14" w:rsidP="00F52317">
                  <w:pPr>
                    <w:framePr w:hSpace="141" w:wrap="around" w:vAnchor="text" w:hAnchor="margin" w:y="334"/>
                    <w:spacing w:line="360" w:lineRule="auto"/>
                    <w:jc w:val="center"/>
                    <w:rPr>
                      <w:rFonts w:ascii="Arial" w:hAnsi="Arial" w:cs="Arial"/>
                      <w:b/>
                      <w:bCs/>
                      <w:sz w:val="24"/>
                      <w:szCs w:val="24"/>
                    </w:rPr>
                  </w:pPr>
                </w:p>
              </w:tc>
              <w:tc>
                <w:tcPr>
                  <w:tcW w:w="4675" w:type="dxa"/>
                </w:tcPr>
                <w:p w14:paraId="503F5F5C" w14:textId="77777777" w:rsidR="00453D14" w:rsidRPr="00381557" w:rsidRDefault="00453D14" w:rsidP="00F52317">
                  <w:pPr>
                    <w:framePr w:hSpace="141" w:wrap="around" w:vAnchor="text" w:hAnchor="margin" w:y="334"/>
                    <w:spacing w:line="360" w:lineRule="auto"/>
                    <w:jc w:val="center"/>
                    <w:rPr>
                      <w:rFonts w:ascii="Arial" w:hAnsi="Arial" w:cs="Arial"/>
                      <w:b/>
                      <w:bCs/>
                      <w:sz w:val="24"/>
                      <w:szCs w:val="24"/>
                    </w:rPr>
                  </w:pPr>
                </w:p>
                <w:p w14:paraId="2A3A3F37" w14:textId="77777777" w:rsidR="00453D14" w:rsidRPr="00381557" w:rsidRDefault="00453D14" w:rsidP="00F52317">
                  <w:pPr>
                    <w:framePr w:hSpace="141" w:wrap="around" w:vAnchor="text" w:hAnchor="margin" w:y="334"/>
                    <w:spacing w:line="360" w:lineRule="auto"/>
                    <w:jc w:val="center"/>
                    <w:rPr>
                      <w:rFonts w:ascii="Arial" w:hAnsi="Arial" w:cs="Arial"/>
                      <w:b/>
                      <w:bCs/>
                      <w:sz w:val="24"/>
                      <w:szCs w:val="24"/>
                    </w:rPr>
                  </w:pPr>
                  <w:r w:rsidRPr="00381557">
                    <w:rPr>
                      <w:rFonts w:ascii="Arial" w:hAnsi="Arial" w:cs="Arial"/>
                      <w:b/>
                      <w:bCs/>
                      <w:sz w:val="24"/>
                      <w:szCs w:val="24"/>
                    </w:rPr>
                    <w:t>DETALLES</w:t>
                  </w:r>
                </w:p>
              </w:tc>
            </w:tr>
            <w:tr w:rsidR="00453D14" w:rsidRPr="007D537D" w14:paraId="0EB1A66F" w14:textId="77777777" w:rsidTr="00453D14">
              <w:trPr>
                <w:jc w:val="center"/>
              </w:trPr>
              <w:tc>
                <w:tcPr>
                  <w:tcW w:w="9350" w:type="dxa"/>
                  <w:gridSpan w:val="2"/>
                </w:tcPr>
                <w:p w14:paraId="3850CC12" w14:textId="4CE8788C" w:rsidR="00453D14" w:rsidRPr="00453D14" w:rsidRDefault="00453D14" w:rsidP="00F52317">
                  <w:pPr>
                    <w:framePr w:hSpace="141" w:wrap="around" w:vAnchor="text" w:hAnchor="margin" w:y="334"/>
                    <w:spacing w:line="360" w:lineRule="auto"/>
                    <w:rPr>
                      <w:rFonts w:ascii="Arial" w:hAnsi="Arial" w:cs="Arial"/>
                      <w:b/>
                      <w:bCs/>
                      <w:sz w:val="24"/>
                      <w:szCs w:val="24"/>
                    </w:rPr>
                  </w:pPr>
                  <w:r w:rsidRPr="00453D14">
                    <w:rPr>
                      <w:rFonts w:ascii="Arial" w:eastAsia="Times New Roman" w:hAnsi="Arial" w:cs="Arial"/>
                      <w:b/>
                      <w:bCs/>
                      <w:color w:val="000000"/>
                      <w:sz w:val="24"/>
                      <w:szCs w:val="24"/>
                      <w:lang w:eastAsia="es-CO"/>
                    </w:rPr>
                    <w:t>Microbiológico</w:t>
                  </w:r>
                </w:p>
              </w:tc>
            </w:tr>
            <w:tr w:rsidR="00453D14" w:rsidRPr="007D537D" w14:paraId="69642838" w14:textId="77777777" w:rsidTr="00453D14">
              <w:trPr>
                <w:jc w:val="center"/>
              </w:trPr>
              <w:tc>
                <w:tcPr>
                  <w:tcW w:w="4675" w:type="dxa"/>
                </w:tcPr>
                <w:p w14:paraId="504AA646" w14:textId="673CDEAD" w:rsidR="00453D14" w:rsidRPr="00453D14" w:rsidRDefault="00453D14" w:rsidP="00F52317">
                  <w:pPr>
                    <w:framePr w:hSpace="141" w:wrap="around" w:vAnchor="text" w:hAnchor="margin" w:y="334"/>
                    <w:spacing w:line="360" w:lineRule="auto"/>
                    <w:jc w:val="center"/>
                    <w:rPr>
                      <w:rFonts w:ascii="Arial" w:hAnsi="Arial" w:cs="Arial"/>
                      <w:sz w:val="24"/>
                      <w:szCs w:val="24"/>
                    </w:rPr>
                  </w:pPr>
                  <w:r w:rsidRPr="00453D14">
                    <w:rPr>
                      <w:rFonts w:ascii="Arial" w:eastAsia="Times New Roman" w:hAnsi="Arial" w:cs="Arial"/>
                      <w:color w:val="000000"/>
                      <w:sz w:val="24"/>
                      <w:szCs w:val="24"/>
                      <w:lang w:eastAsia="es-CO"/>
                    </w:rPr>
                    <w:t>Recuento aerobios mesófilos</w:t>
                  </w:r>
                </w:p>
              </w:tc>
              <w:tc>
                <w:tcPr>
                  <w:tcW w:w="4675" w:type="dxa"/>
                </w:tcPr>
                <w:p w14:paraId="5AD99CE0" w14:textId="253792E7" w:rsidR="00453D14" w:rsidRPr="00453D14" w:rsidRDefault="00453D14" w:rsidP="00F52317">
                  <w:pPr>
                    <w:framePr w:hSpace="141" w:wrap="around" w:vAnchor="text" w:hAnchor="margin" w:y="334"/>
                    <w:spacing w:line="360" w:lineRule="auto"/>
                    <w:jc w:val="center"/>
                    <w:rPr>
                      <w:rFonts w:ascii="Arial" w:hAnsi="Arial" w:cs="Arial"/>
                      <w:sz w:val="24"/>
                      <w:szCs w:val="24"/>
                    </w:rPr>
                  </w:pPr>
                  <w:r w:rsidRPr="00453D14">
                    <w:rPr>
                      <w:rFonts w:ascii="Arial" w:eastAsia="Times New Roman" w:hAnsi="Arial" w:cs="Arial"/>
                      <w:color w:val="000000"/>
                      <w:sz w:val="24"/>
                      <w:szCs w:val="24"/>
                      <w:lang w:eastAsia="es-CO"/>
                    </w:rPr>
                    <w:t>≤ 100 UFC/g o mL</w:t>
                  </w:r>
                </w:p>
              </w:tc>
            </w:tr>
            <w:tr w:rsidR="00453D14" w:rsidRPr="00453D14" w14:paraId="57E76735" w14:textId="77777777" w:rsidTr="00453D14">
              <w:tblPrEx>
                <w:jc w:val="left"/>
              </w:tblPrEx>
              <w:trPr>
                <w:trHeight w:val="600"/>
              </w:trPr>
              <w:tc>
                <w:tcPr>
                  <w:tcW w:w="4675" w:type="dxa"/>
                  <w:hideMark/>
                </w:tcPr>
                <w:p w14:paraId="2B9752F0" w14:textId="600B6BA7" w:rsidR="00453D14" w:rsidRPr="00453D14" w:rsidRDefault="00453D14" w:rsidP="00F52317">
                  <w:pPr>
                    <w:framePr w:hSpace="141" w:wrap="around" w:vAnchor="text" w:hAnchor="margin" w:y="334"/>
                    <w:spacing w:line="360" w:lineRule="auto"/>
                    <w:jc w:val="center"/>
                    <w:rPr>
                      <w:rFonts w:ascii="Arial" w:eastAsia="Times New Roman" w:hAnsi="Arial" w:cs="Arial"/>
                      <w:b/>
                      <w:bCs/>
                      <w:color w:val="000000"/>
                      <w:sz w:val="24"/>
                      <w:szCs w:val="24"/>
                      <w:lang w:eastAsia="es-CO"/>
                    </w:rPr>
                  </w:pPr>
                  <w:r w:rsidRPr="00453D14">
                    <w:rPr>
                      <w:rFonts w:ascii="Arial" w:eastAsia="Times New Roman" w:hAnsi="Arial" w:cs="Arial"/>
                      <w:color w:val="000000"/>
                      <w:sz w:val="24"/>
                      <w:szCs w:val="24"/>
                      <w:lang w:eastAsia="es-CO"/>
                    </w:rPr>
                    <w:t>Coliformes totales</w:t>
                  </w:r>
                </w:p>
              </w:tc>
              <w:tc>
                <w:tcPr>
                  <w:tcW w:w="4675" w:type="dxa"/>
                  <w:hideMark/>
                </w:tcPr>
                <w:p w14:paraId="67558BF7" w14:textId="312DC74D" w:rsidR="00453D14" w:rsidRPr="00453D14" w:rsidRDefault="00453D14" w:rsidP="00F52317">
                  <w:pPr>
                    <w:framePr w:hSpace="141" w:wrap="around" w:vAnchor="text" w:hAnchor="margin" w:y="334"/>
                    <w:spacing w:line="360" w:lineRule="auto"/>
                    <w:jc w:val="center"/>
                    <w:rPr>
                      <w:rFonts w:ascii="Arial" w:eastAsia="Times New Roman" w:hAnsi="Arial" w:cs="Arial"/>
                      <w:b/>
                      <w:bCs/>
                      <w:color w:val="000000"/>
                      <w:sz w:val="24"/>
                      <w:szCs w:val="24"/>
                      <w:lang w:eastAsia="es-CO"/>
                    </w:rPr>
                  </w:pPr>
                  <w:r w:rsidRPr="00453D14">
                    <w:rPr>
                      <w:rFonts w:ascii="Arial" w:eastAsia="Times New Roman" w:hAnsi="Arial" w:cs="Arial"/>
                      <w:color w:val="000000"/>
                      <w:sz w:val="24"/>
                      <w:szCs w:val="24"/>
                      <w:lang w:eastAsia="es-CO"/>
                    </w:rPr>
                    <w:t>≤ 10 UFC/g o mL</w:t>
                  </w:r>
                </w:p>
              </w:tc>
            </w:tr>
            <w:tr w:rsidR="00453D14" w:rsidRPr="00453D14" w14:paraId="46AE973F" w14:textId="77777777" w:rsidTr="00453D14">
              <w:tblPrEx>
                <w:jc w:val="left"/>
              </w:tblPrEx>
              <w:trPr>
                <w:trHeight w:val="900"/>
              </w:trPr>
              <w:tc>
                <w:tcPr>
                  <w:tcW w:w="4675" w:type="dxa"/>
                </w:tcPr>
                <w:p w14:paraId="636F4C58" w14:textId="4443A273" w:rsidR="00453D14" w:rsidRPr="00453D14" w:rsidRDefault="00453D14" w:rsidP="00F52317">
                  <w:pPr>
                    <w:framePr w:hSpace="141" w:wrap="around" w:vAnchor="text" w:hAnchor="margin" w:y="334"/>
                    <w:spacing w:line="360" w:lineRule="auto"/>
                    <w:jc w:val="center"/>
                    <w:rPr>
                      <w:rFonts w:ascii="Arial" w:eastAsia="Times New Roman" w:hAnsi="Arial" w:cs="Arial"/>
                      <w:color w:val="000000"/>
                      <w:sz w:val="24"/>
                      <w:szCs w:val="24"/>
                      <w:lang w:eastAsia="es-CO"/>
                    </w:rPr>
                  </w:pPr>
                  <w:r w:rsidRPr="00453D14">
                    <w:rPr>
                      <w:rFonts w:ascii="Arial" w:eastAsia="Times New Roman" w:hAnsi="Arial" w:cs="Arial"/>
                      <w:color w:val="000000"/>
                      <w:sz w:val="24"/>
                      <w:szCs w:val="24"/>
                      <w:lang w:eastAsia="es-CO"/>
                    </w:rPr>
                    <w:lastRenderedPageBreak/>
                    <w:t>Mohos y levaduras</w:t>
                  </w:r>
                </w:p>
              </w:tc>
              <w:tc>
                <w:tcPr>
                  <w:tcW w:w="4675" w:type="dxa"/>
                </w:tcPr>
                <w:p w14:paraId="3FD0C1FB" w14:textId="71BBE892" w:rsidR="00453D14" w:rsidRPr="00453D14" w:rsidRDefault="00453D14" w:rsidP="00F52317">
                  <w:pPr>
                    <w:framePr w:hSpace="141" w:wrap="around" w:vAnchor="text" w:hAnchor="margin" w:y="334"/>
                    <w:spacing w:line="360" w:lineRule="auto"/>
                    <w:jc w:val="center"/>
                    <w:rPr>
                      <w:rFonts w:ascii="Arial" w:eastAsia="Times New Roman" w:hAnsi="Arial" w:cs="Arial"/>
                      <w:color w:val="000000"/>
                      <w:sz w:val="24"/>
                      <w:szCs w:val="24"/>
                      <w:lang w:eastAsia="es-CO"/>
                    </w:rPr>
                  </w:pPr>
                  <w:r w:rsidRPr="00453D14">
                    <w:rPr>
                      <w:rFonts w:ascii="Arial" w:eastAsia="Times New Roman" w:hAnsi="Arial" w:cs="Arial"/>
                      <w:color w:val="000000"/>
                      <w:sz w:val="24"/>
                      <w:szCs w:val="24"/>
                      <w:lang w:eastAsia="es-CO"/>
                    </w:rPr>
                    <w:t>≤ 10 UFC/g o mL</w:t>
                  </w:r>
                </w:p>
              </w:tc>
            </w:tr>
          </w:tbl>
          <w:p w14:paraId="771E840D" w14:textId="77777777" w:rsidR="00453D14" w:rsidRDefault="00453D14" w:rsidP="00EE1A59">
            <w:pPr>
              <w:spacing w:line="360" w:lineRule="auto"/>
              <w:jc w:val="both"/>
              <w:rPr>
                <w:rFonts w:ascii="Arial" w:hAnsi="Arial" w:cs="Arial"/>
                <w:sz w:val="24"/>
                <w:szCs w:val="24"/>
              </w:rPr>
            </w:pPr>
          </w:p>
          <w:tbl>
            <w:tblPr>
              <w:tblStyle w:val="Tablaconcuadrcula"/>
              <w:tblW w:w="9350" w:type="dxa"/>
              <w:jc w:val="center"/>
              <w:tblLook w:val="04A0" w:firstRow="1" w:lastRow="0" w:firstColumn="1" w:lastColumn="0" w:noHBand="0" w:noVBand="1"/>
            </w:tblPr>
            <w:tblGrid>
              <w:gridCol w:w="4675"/>
              <w:gridCol w:w="4675"/>
            </w:tblGrid>
            <w:tr w:rsidR="00453D14" w:rsidRPr="007D537D" w14:paraId="0AA7DD50" w14:textId="77777777" w:rsidTr="00453D14">
              <w:trPr>
                <w:jc w:val="center"/>
              </w:trPr>
              <w:tc>
                <w:tcPr>
                  <w:tcW w:w="4675" w:type="dxa"/>
                </w:tcPr>
                <w:p w14:paraId="0B6967C7" w14:textId="77777777" w:rsidR="00453D14" w:rsidRPr="00381557" w:rsidRDefault="00453D14" w:rsidP="00F52317">
                  <w:pPr>
                    <w:framePr w:hSpace="141" w:wrap="around" w:vAnchor="text" w:hAnchor="margin" w:y="334"/>
                    <w:spacing w:line="360" w:lineRule="auto"/>
                    <w:jc w:val="center"/>
                    <w:rPr>
                      <w:rFonts w:ascii="Arial" w:hAnsi="Arial" w:cs="Arial"/>
                      <w:b/>
                      <w:bCs/>
                      <w:sz w:val="24"/>
                      <w:szCs w:val="24"/>
                    </w:rPr>
                  </w:pPr>
                </w:p>
                <w:p w14:paraId="65BEECA5" w14:textId="77777777" w:rsidR="00453D14" w:rsidRPr="00381557" w:rsidRDefault="00453D14" w:rsidP="00F52317">
                  <w:pPr>
                    <w:framePr w:hSpace="141" w:wrap="around" w:vAnchor="text" w:hAnchor="margin" w:y="334"/>
                    <w:spacing w:line="360" w:lineRule="auto"/>
                    <w:jc w:val="center"/>
                    <w:rPr>
                      <w:rFonts w:ascii="Arial" w:hAnsi="Arial" w:cs="Arial"/>
                      <w:b/>
                      <w:bCs/>
                      <w:sz w:val="24"/>
                      <w:szCs w:val="24"/>
                    </w:rPr>
                  </w:pPr>
                  <w:r w:rsidRPr="00381557">
                    <w:rPr>
                      <w:rFonts w:ascii="Arial" w:hAnsi="Arial" w:cs="Arial"/>
                      <w:b/>
                      <w:bCs/>
                      <w:sz w:val="24"/>
                      <w:szCs w:val="24"/>
                    </w:rPr>
                    <w:t>ESPECIFICACIONES DE CALIDAD</w:t>
                  </w:r>
                </w:p>
                <w:p w14:paraId="68896E59" w14:textId="77777777" w:rsidR="00453D14" w:rsidRPr="00381557" w:rsidRDefault="00453D14" w:rsidP="00F52317">
                  <w:pPr>
                    <w:framePr w:hSpace="141" w:wrap="around" w:vAnchor="text" w:hAnchor="margin" w:y="334"/>
                    <w:spacing w:line="360" w:lineRule="auto"/>
                    <w:jc w:val="center"/>
                    <w:rPr>
                      <w:rFonts w:ascii="Arial" w:hAnsi="Arial" w:cs="Arial"/>
                      <w:b/>
                      <w:bCs/>
                      <w:sz w:val="24"/>
                      <w:szCs w:val="24"/>
                    </w:rPr>
                  </w:pPr>
                </w:p>
              </w:tc>
              <w:tc>
                <w:tcPr>
                  <w:tcW w:w="4675" w:type="dxa"/>
                </w:tcPr>
                <w:p w14:paraId="7B5B488F" w14:textId="77777777" w:rsidR="00453D14" w:rsidRPr="00381557" w:rsidRDefault="00453D14" w:rsidP="00F52317">
                  <w:pPr>
                    <w:framePr w:hSpace="141" w:wrap="around" w:vAnchor="text" w:hAnchor="margin" w:y="334"/>
                    <w:spacing w:line="360" w:lineRule="auto"/>
                    <w:jc w:val="center"/>
                    <w:rPr>
                      <w:rFonts w:ascii="Arial" w:hAnsi="Arial" w:cs="Arial"/>
                      <w:b/>
                      <w:bCs/>
                      <w:sz w:val="24"/>
                      <w:szCs w:val="24"/>
                    </w:rPr>
                  </w:pPr>
                </w:p>
                <w:p w14:paraId="77FB9C4B" w14:textId="77777777" w:rsidR="00453D14" w:rsidRPr="00381557" w:rsidRDefault="00453D14" w:rsidP="00F52317">
                  <w:pPr>
                    <w:framePr w:hSpace="141" w:wrap="around" w:vAnchor="text" w:hAnchor="margin" w:y="334"/>
                    <w:spacing w:line="360" w:lineRule="auto"/>
                    <w:jc w:val="center"/>
                    <w:rPr>
                      <w:rFonts w:ascii="Arial" w:hAnsi="Arial" w:cs="Arial"/>
                      <w:b/>
                      <w:bCs/>
                      <w:sz w:val="24"/>
                      <w:szCs w:val="24"/>
                    </w:rPr>
                  </w:pPr>
                  <w:r w:rsidRPr="00381557">
                    <w:rPr>
                      <w:rFonts w:ascii="Arial" w:hAnsi="Arial" w:cs="Arial"/>
                      <w:b/>
                      <w:bCs/>
                      <w:sz w:val="24"/>
                      <w:szCs w:val="24"/>
                    </w:rPr>
                    <w:t>DETALLES</w:t>
                  </w:r>
                </w:p>
              </w:tc>
            </w:tr>
            <w:tr w:rsidR="00453D14" w:rsidRPr="007D537D" w14:paraId="4E459CC0" w14:textId="77777777" w:rsidTr="00453D14">
              <w:trPr>
                <w:jc w:val="center"/>
              </w:trPr>
              <w:tc>
                <w:tcPr>
                  <w:tcW w:w="9350" w:type="dxa"/>
                  <w:gridSpan w:val="2"/>
                </w:tcPr>
                <w:p w14:paraId="64E20779" w14:textId="61D1974C" w:rsidR="00453D14" w:rsidRPr="00453D14" w:rsidRDefault="00453D14" w:rsidP="00F52317">
                  <w:pPr>
                    <w:framePr w:hSpace="141" w:wrap="around" w:vAnchor="text" w:hAnchor="margin" w:y="334"/>
                    <w:spacing w:line="360" w:lineRule="auto"/>
                    <w:rPr>
                      <w:rFonts w:ascii="Arial" w:hAnsi="Arial" w:cs="Arial"/>
                      <w:b/>
                      <w:bCs/>
                      <w:sz w:val="24"/>
                      <w:szCs w:val="24"/>
                    </w:rPr>
                  </w:pPr>
                  <w:r w:rsidRPr="00453D14">
                    <w:rPr>
                      <w:rFonts w:ascii="Arial" w:eastAsia="Times New Roman" w:hAnsi="Arial" w:cs="Arial"/>
                      <w:b/>
                      <w:bCs/>
                      <w:color w:val="000000"/>
                      <w:sz w:val="24"/>
                      <w:szCs w:val="24"/>
                      <w:lang w:eastAsia="es-CO"/>
                    </w:rPr>
                    <w:t>Otros</w:t>
                  </w:r>
                </w:p>
              </w:tc>
            </w:tr>
            <w:tr w:rsidR="00453D14" w:rsidRPr="007D537D" w14:paraId="1F5408FF" w14:textId="77777777" w:rsidTr="00453D14">
              <w:trPr>
                <w:jc w:val="center"/>
              </w:trPr>
              <w:tc>
                <w:tcPr>
                  <w:tcW w:w="4675" w:type="dxa"/>
                </w:tcPr>
                <w:p w14:paraId="5F9B4BE3" w14:textId="419E3148" w:rsidR="00453D14" w:rsidRPr="00453D14" w:rsidRDefault="00453D14" w:rsidP="00F52317">
                  <w:pPr>
                    <w:framePr w:hSpace="141" w:wrap="around" w:vAnchor="text" w:hAnchor="margin" w:y="334"/>
                    <w:spacing w:line="360" w:lineRule="auto"/>
                    <w:jc w:val="center"/>
                    <w:rPr>
                      <w:rFonts w:ascii="Arial" w:hAnsi="Arial" w:cs="Arial"/>
                      <w:sz w:val="24"/>
                      <w:szCs w:val="24"/>
                    </w:rPr>
                  </w:pPr>
                  <w:r w:rsidRPr="00453D14">
                    <w:rPr>
                      <w:rFonts w:ascii="Arial" w:eastAsia="Times New Roman" w:hAnsi="Arial" w:cs="Arial"/>
                      <w:color w:val="000000"/>
                      <w:sz w:val="24"/>
                      <w:szCs w:val="24"/>
                      <w:lang w:eastAsia="es-CO"/>
                    </w:rPr>
                    <w:t>Grado alcohólico (%)</w:t>
                  </w:r>
                </w:p>
              </w:tc>
              <w:tc>
                <w:tcPr>
                  <w:tcW w:w="4675" w:type="dxa"/>
                </w:tcPr>
                <w:p w14:paraId="63BB3102" w14:textId="6CD572DE" w:rsidR="00453D14" w:rsidRPr="00453D14" w:rsidRDefault="00453D14" w:rsidP="00F52317">
                  <w:pPr>
                    <w:framePr w:hSpace="141" w:wrap="around" w:vAnchor="text" w:hAnchor="margin" w:y="334"/>
                    <w:spacing w:line="360" w:lineRule="auto"/>
                    <w:jc w:val="center"/>
                    <w:rPr>
                      <w:rFonts w:ascii="Arial" w:hAnsi="Arial" w:cs="Arial"/>
                      <w:sz w:val="24"/>
                      <w:szCs w:val="24"/>
                    </w:rPr>
                  </w:pPr>
                  <w:r w:rsidRPr="00453D14">
                    <w:rPr>
                      <w:rFonts w:ascii="Arial" w:eastAsia="Times New Roman" w:hAnsi="Arial" w:cs="Arial"/>
                      <w:color w:val="000000"/>
                      <w:sz w:val="24"/>
                      <w:szCs w:val="24"/>
                      <w:lang w:eastAsia="es-CO"/>
                    </w:rPr>
                    <w:t>48–55</w:t>
                  </w:r>
                </w:p>
              </w:tc>
            </w:tr>
            <w:tr w:rsidR="00453D14" w:rsidRPr="00453D14" w14:paraId="7EB22D84" w14:textId="77777777" w:rsidTr="00453D14">
              <w:tblPrEx>
                <w:jc w:val="left"/>
              </w:tblPrEx>
              <w:trPr>
                <w:trHeight w:val="300"/>
              </w:trPr>
              <w:tc>
                <w:tcPr>
                  <w:tcW w:w="4675" w:type="dxa"/>
                  <w:hideMark/>
                </w:tcPr>
                <w:p w14:paraId="7354844C" w14:textId="53A49513" w:rsidR="00453D14" w:rsidRPr="00453D14" w:rsidRDefault="00453D14" w:rsidP="00F52317">
                  <w:pPr>
                    <w:framePr w:hSpace="141" w:wrap="around" w:vAnchor="text" w:hAnchor="margin" w:y="334"/>
                    <w:spacing w:line="360" w:lineRule="auto"/>
                    <w:jc w:val="center"/>
                    <w:rPr>
                      <w:rFonts w:ascii="Arial" w:eastAsia="Times New Roman" w:hAnsi="Arial" w:cs="Arial"/>
                      <w:b/>
                      <w:bCs/>
                      <w:color w:val="000000"/>
                      <w:sz w:val="24"/>
                      <w:szCs w:val="24"/>
                      <w:lang w:eastAsia="es-CO"/>
                    </w:rPr>
                  </w:pPr>
                  <w:r w:rsidRPr="00453D14">
                    <w:rPr>
                      <w:rFonts w:ascii="Arial" w:eastAsia="Times New Roman" w:hAnsi="Arial" w:cs="Arial"/>
                      <w:color w:val="000000"/>
                      <w:sz w:val="24"/>
                      <w:szCs w:val="24"/>
                      <w:lang w:eastAsia="es-CO"/>
                    </w:rPr>
                    <w:t>Índice de refracción</w:t>
                  </w:r>
                </w:p>
              </w:tc>
              <w:tc>
                <w:tcPr>
                  <w:tcW w:w="4675" w:type="dxa"/>
                  <w:hideMark/>
                </w:tcPr>
                <w:p w14:paraId="0C644B87" w14:textId="6BF7DF6E" w:rsidR="00453D14" w:rsidRPr="00453D14" w:rsidRDefault="00453D14" w:rsidP="00F52317">
                  <w:pPr>
                    <w:framePr w:hSpace="141" w:wrap="around" w:vAnchor="text" w:hAnchor="margin" w:y="334"/>
                    <w:spacing w:line="360" w:lineRule="auto"/>
                    <w:jc w:val="center"/>
                    <w:rPr>
                      <w:rFonts w:ascii="Arial" w:eastAsia="Times New Roman" w:hAnsi="Arial" w:cs="Arial"/>
                      <w:b/>
                      <w:bCs/>
                      <w:color w:val="000000"/>
                      <w:sz w:val="24"/>
                      <w:szCs w:val="24"/>
                      <w:lang w:eastAsia="es-CO"/>
                    </w:rPr>
                  </w:pPr>
                  <w:r w:rsidRPr="00453D14">
                    <w:rPr>
                      <w:rFonts w:ascii="Arial" w:eastAsia="Times New Roman" w:hAnsi="Arial" w:cs="Arial"/>
                      <w:color w:val="000000"/>
                      <w:sz w:val="24"/>
                      <w:szCs w:val="24"/>
                      <w:lang w:eastAsia="es-CO"/>
                    </w:rPr>
                    <w:t>1.320–1.490</w:t>
                  </w:r>
                </w:p>
              </w:tc>
            </w:tr>
            <w:tr w:rsidR="00453D14" w:rsidRPr="00453D14" w14:paraId="43DCC6F0" w14:textId="77777777" w:rsidTr="00453D14">
              <w:tblPrEx>
                <w:jc w:val="left"/>
              </w:tblPrEx>
              <w:trPr>
                <w:trHeight w:val="900"/>
              </w:trPr>
              <w:tc>
                <w:tcPr>
                  <w:tcW w:w="4675" w:type="dxa"/>
                </w:tcPr>
                <w:p w14:paraId="148918FE" w14:textId="1F435D86" w:rsidR="00453D14" w:rsidRPr="00453D14" w:rsidRDefault="00453D14" w:rsidP="00F52317">
                  <w:pPr>
                    <w:framePr w:hSpace="141" w:wrap="around" w:vAnchor="text" w:hAnchor="margin" w:y="334"/>
                    <w:spacing w:line="360" w:lineRule="auto"/>
                    <w:jc w:val="center"/>
                    <w:rPr>
                      <w:rFonts w:ascii="Arial" w:eastAsia="Times New Roman" w:hAnsi="Arial" w:cs="Arial"/>
                      <w:color w:val="000000"/>
                      <w:sz w:val="24"/>
                      <w:szCs w:val="24"/>
                      <w:lang w:eastAsia="es-CO"/>
                    </w:rPr>
                  </w:pPr>
                  <w:r w:rsidRPr="00453D14">
                    <w:rPr>
                      <w:rFonts w:ascii="Arial" w:eastAsia="Times New Roman" w:hAnsi="Arial" w:cs="Arial"/>
                      <w:color w:val="000000"/>
                      <w:sz w:val="24"/>
                      <w:szCs w:val="24"/>
                      <w:lang w:eastAsia="es-CO"/>
                    </w:rPr>
                    <w:t>Porcentaje de pérdida por secado</w:t>
                  </w:r>
                </w:p>
              </w:tc>
              <w:tc>
                <w:tcPr>
                  <w:tcW w:w="4675" w:type="dxa"/>
                </w:tcPr>
                <w:p w14:paraId="6A907B72" w14:textId="76679A25" w:rsidR="00453D14" w:rsidRPr="00453D14" w:rsidRDefault="00453D14" w:rsidP="00F52317">
                  <w:pPr>
                    <w:framePr w:hSpace="141" w:wrap="around" w:vAnchor="text" w:hAnchor="margin" w:y="334"/>
                    <w:spacing w:line="360" w:lineRule="auto"/>
                    <w:jc w:val="center"/>
                    <w:rPr>
                      <w:rFonts w:ascii="Arial" w:eastAsia="Times New Roman" w:hAnsi="Arial" w:cs="Arial"/>
                      <w:color w:val="000000"/>
                      <w:sz w:val="24"/>
                      <w:szCs w:val="24"/>
                      <w:lang w:eastAsia="es-CO"/>
                    </w:rPr>
                  </w:pPr>
                  <w:r w:rsidRPr="00453D14">
                    <w:rPr>
                      <w:rFonts w:ascii="Arial" w:eastAsia="Times New Roman" w:hAnsi="Arial" w:cs="Arial"/>
                      <w:color w:val="000000"/>
                      <w:sz w:val="24"/>
                      <w:szCs w:val="24"/>
                      <w:lang w:eastAsia="es-CO"/>
                    </w:rPr>
                    <w:t>≤ 20%</w:t>
                  </w:r>
                </w:p>
              </w:tc>
            </w:tr>
          </w:tbl>
          <w:p w14:paraId="64FFCA2F" w14:textId="77777777" w:rsidR="00453D14" w:rsidRDefault="00453D14" w:rsidP="00EE1A59">
            <w:pPr>
              <w:spacing w:line="360" w:lineRule="auto"/>
              <w:jc w:val="both"/>
              <w:rPr>
                <w:rFonts w:ascii="Arial" w:hAnsi="Arial" w:cs="Arial"/>
                <w:sz w:val="24"/>
                <w:szCs w:val="24"/>
              </w:rPr>
            </w:pPr>
          </w:p>
          <w:p w14:paraId="1F6C3D8A" w14:textId="04F9B9F7" w:rsidR="00453D14" w:rsidRDefault="00453D14" w:rsidP="00EE1A59">
            <w:pPr>
              <w:spacing w:line="360" w:lineRule="auto"/>
              <w:jc w:val="both"/>
              <w:rPr>
                <w:rFonts w:ascii="Arial" w:hAnsi="Arial" w:cs="Arial"/>
                <w:sz w:val="24"/>
                <w:szCs w:val="24"/>
              </w:rPr>
            </w:pPr>
            <w:r w:rsidRPr="00453D14">
              <w:rPr>
                <w:rFonts w:ascii="Arial" w:hAnsi="Arial" w:cs="Arial"/>
                <w:sz w:val="24"/>
                <w:szCs w:val="24"/>
              </w:rPr>
              <w:t>PRODUCUTO LIBRE DE PARABENOS. Agitar antes de usar. Durante su vida útil puede presentar cambios de color lo</w:t>
            </w:r>
            <w:r>
              <w:rPr>
                <w:rFonts w:ascii="Arial" w:hAnsi="Arial" w:cs="Arial"/>
                <w:sz w:val="24"/>
                <w:szCs w:val="24"/>
              </w:rPr>
              <w:t xml:space="preserve"> cual no altera sus propiedades.</w:t>
            </w:r>
          </w:p>
          <w:p w14:paraId="3587C321" w14:textId="5C14A78A" w:rsidR="00453D14" w:rsidRPr="00370BF5" w:rsidRDefault="00453D14" w:rsidP="00EE1A59">
            <w:pPr>
              <w:spacing w:line="360" w:lineRule="auto"/>
              <w:jc w:val="both"/>
              <w:rPr>
                <w:rFonts w:ascii="Arial" w:hAnsi="Arial" w:cs="Arial"/>
                <w:sz w:val="24"/>
                <w:szCs w:val="24"/>
              </w:rPr>
            </w:pPr>
          </w:p>
        </w:tc>
      </w:tr>
      <w:tr w:rsidR="00D53570" w:rsidRPr="009241AE" w14:paraId="542C6130" w14:textId="77777777" w:rsidTr="00EE1A59">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17DA2812" w:rsidR="00D53570" w:rsidRPr="00370BF5" w:rsidRDefault="00453D14" w:rsidP="00EE1A59">
            <w:pPr>
              <w:spacing w:line="360" w:lineRule="auto"/>
              <w:jc w:val="both"/>
              <w:rPr>
                <w:rFonts w:ascii="Arial" w:hAnsi="Arial" w:cs="Arial"/>
                <w:sz w:val="24"/>
                <w:szCs w:val="24"/>
              </w:rPr>
            </w:pPr>
            <w:r>
              <w:rPr>
                <w:rFonts w:ascii="Arial" w:eastAsia="Arial" w:hAnsi="Arial" w:cs="Arial"/>
                <w:b/>
                <w:color w:val="1F3864" w:themeColor="accent1" w:themeShade="80"/>
                <w:sz w:val="24"/>
                <w:szCs w:val="24"/>
              </w:rPr>
              <w:lastRenderedPageBreak/>
              <w:t>ACCIÓN</w:t>
            </w:r>
          </w:p>
        </w:tc>
      </w:tr>
      <w:tr w:rsidR="00F14D35" w:rsidRPr="009241AE" w14:paraId="54B6E7E1" w14:textId="77777777" w:rsidTr="00EE1A59">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EE1A59">
            <w:pPr>
              <w:spacing w:line="360" w:lineRule="auto"/>
              <w:jc w:val="both"/>
              <w:rPr>
                <w:rFonts w:ascii="Arial" w:hAnsi="Arial" w:cs="Arial"/>
                <w:sz w:val="24"/>
                <w:szCs w:val="24"/>
              </w:rPr>
            </w:pPr>
          </w:p>
          <w:p w14:paraId="7985F4F4" w14:textId="77777777" w:rsidR="00453D14" w:rsidRPr="00453D14" w:rsidRDefault="00453D14" w:rsidP="00EE1A59">
            <w:pPr>
              <w:spacing w:line="360" w:lineRule="auto"/>
              <w:jc w:val="both"/>
              <w:rPr>
                <w:rFonts w:ascii="Arial" w:hAnsi="Arial" w:cs="Arial"/>
                <w:sz w:val="24"/>
                <w:szCs w:val="24"/>
              </w:rPr>
            </w:pPr>
            <w:r w:rsidRPr="00453D14">
              <w:rPr>
                <w:rFonts w:ascii="Arial" w:hAnsi="Arial" w:cs="Arial"/>
                <w:sz w:val="24"/>
                <w:szCs w:val="24"/>
              </w:rPr>
              <w:t>EUCALYPTUS GLOBULUS LEAF EXTRACT es un ingrediente cosmético con funciones de perfume y acondicionador de la piel. (European Commission, s.f.)</w:t>
            </w:r>
          </w:p>
          <w:p w14:paraId="23131E84" w14:textId="77777777" w:rsidR="00453D14" w:rsidRPr="00453D14" w:rsidRDefault="00453D14" w:rsidP="00EE1A59">
            <w:pPr>
              <w:spacing w:line="360" w:lineRule="auto"/>
              <w:jc w:val="both"/>
              <w:rPr>
                <w:rFonts w:ascii="Arial" w:hAnsi="Arial" w:cs="Arial"/>
                <w:sz w:val="24"/>
                <w:szCs w:val="24"/>
              </w:rPr>
            </w:pPr>
          </w:p>
          <w:p w14:paraId="2F867AC2" w14:textId="77777777" w:rsidR="00453D14" w:rsidRPr="00453D14" w:rsidRDefault="00453D14" w:rsidP="00EE1A59">
            <w:pPr>
              <w:spacing w:line="360" w:lineRule="auto"/>
              <w:jc w:val="both"/>
              <w:rPr>
                <w:rFonts w:ascii="Arial" w:hAnsi="Arial" w:cs="Arial"/>
                <w:sz w:val="24"/>
                <w:szCs w:val="24"/>
              </w:rPr>
            </w:pPr>
            <w:r w:rsidRPr="00453D14">
              <w:rPr>
                <w:rFonts w:ascii="Arial" w:hAnsi="Arial" w:cs="Arial"/>
                <w:sz w:val="24"/>
                <w:szCs w:val="24"/>
              </w:rPr>
              <w:t>El aceite esencial de eucalipto, obtenido principalmente del 1,8-cineol, posee acción antipirética, expectorante, antiespasmódica suave, antiinflamatoria y descongestionante de vías respiratorias. La actividad antiséptica se manifiesta frente a un amplio número de bacterias Gram positivas (Staphylococcus aureus, Streptococcus pneumoniae, Bacillus subtilis, etc.) y Gram negativas (Escherichia coli, Proteus vulgaris, Pseudomonas aeruginosa). También resulta útil en infecciones fúngicas, ya que inhibe el desarrollo de Candida albicans, Aspergillus spp. e Histoplasma capsulatum, siendo este compuesto muy empleado en terapéutica asociado a otros antisépticos y antibióticos para reforzar la acción. (CASANOVAS &amp; ALONSO, 2005)</w:t>
            </w:r>
          </w:p>
          <w:p w14:paraId="55201EEB" w14:textId="77777777" w:rsidR="00453D14" w:rsidRPr="00453D14" w:rsidRDefault="00453D14" w:rsidP="00EE1A59">
            <w:pPr>
              <w:spacing w:line="360" w:lineRule="auto"/>
              <w:jc w:val="both"/>
              <w:rPr>
                <w:rFonts w:ascii="Arial" w:hAnsi="Arial" w:cs="Arial"/>
                <w:sz w:val="24"/>
                <w:szCs w:val="24"/>
              </w:rPr>
            </w:pPr>
          </w:p>
          <w:p w14:paraId="4C4F1149" w14:textId="77777777" w:rsidR="00453D14" w:rsidRPr="00453D14" w:rsidRDefault="00453D14" w:rsidP="00EE1A59">
            <w:pPr>
              <w:spacing w:line="360" w:lineRule="auto"/>
              <w:jc w:val="both"/>
              <w:rPr>
                <w:rFonts w:ascii="Arial" w:hAnsi="Arial" w:cs="Arial"/>
                <w:sz w:val="24"/>
                <w:szCs w:val="24"/>
              </w:rPr>
            </w:pPr>
            <w:r w:rsidRPr="00453D14">
              <w:rPr>
                <w:rFonts w:ascii="Arial" w:hAnsi="Arial" w:cs="Arial"/>
                <w:sz w:val="24"/>
                <w:szCs w:val="24"/>
              </w:rPr>
              <w:lastRenderedPageBreak/>
              <w:t>El 1,8-cineol también se emplea como expectorante. Algunos autores clasifican el eucalipto esencialmente como un aceite de acción expectorante. Aproximadamente el 80% del 1,8-cineol se utiliza en la preparación de jarabe expectorante para pastillas, como fragancia en los cosméticos. (EUROPEAN MEDICINES AGENCY, 2012)</w:t>
            </w:r>
          </w:p>
          <w:p w14:paraId="1056F749" w14:textId="77777777" w:rsidR="00453D14" w:rsidRPr="00453D14" w:rsidRDefault="00453D14" w:rsidP="00EE1A59">
            <w:pPr>
              <w:spacing w:line="360" w:lineRule="auto"/>
              <w:jc w:val="both"/>
              <w:rPr>
                <w:rFonts w:ascii="Arial" w:hAnsi="Arial" w:cs="Arial"/>
                <w:sz w:val="24"/>
                <w:szCs w:val="24"/>
              </w:rPr>
            </w:pPr>
          </w:p>
          <w:p w14:paraId="73597638" w14:textId="77777777" w:rsidR="00453D14" w:rsidRPr="00453D14" w:rsidRDefault="00453D14" w:rsidP="00EE1A59">
            <w:pPr>
              <w:spacing w:line="360" w:lineRule="auto"/>
              <w:jc w:val="both"/>
              <w:rPr>
                <w:rFonts w:ascii="Arial" w:hAnsi="Arial" w:cs="Arial"/>
                <w:sz w:val="24"/>
                <w:szCs w:val="24"/>
              </w:rPr>
            </w:pPr>
            <w:r w:rsidRPr="00453D14">
              <w:rPr>
                <w:rFonts w:ascii="Arial" w:hAnsi="Arial" w:cs="Arial"/>
                <w:sz w:val="24"/>
                <w:szCs w:val="24"/>
              </w:rPr>
              <w:t>Salari et al. (2006) investigó la actividad antimicrobiana de los extractos de hojas de Eucalyptus globulus Labill en aceites esenciales producidos por S. aureus, Streptococcus pyogenes, Streptococcus pneumoniae y Haemophilus influenzae. Los resultados demostraron que la efectividad de los extractos de hojas de Eucalyptus globulus Labill contra patógenos era variable, dependiendo de las dosis y de las especies bacterianas, siendo más sensible S. pyogenes a las concentraciones de extracto de hojas de eucalipto (MIC50 = 16.4 mg/L). (EUROPEAN MEDICINES AGENCY, 2012)</w:t>
            </w:r>
          </w:p>
          <w:p w14:paraId="4A194638" w14:textId="77777777" w:rsidR="00453D14" w:rsidRPr="00453D14" w:rsidRDefault="00453D14" w:rsidP="00EE1A59">
            <w:pPr>
              <w:spacing w:line="360" w:lineRule="auto"/>
              <w:jc w:val="both"/>
              <w:rPr>
                <w:rFonts w:ascii="Arial" w:hAnsi="Arial" w:cs="Arial"/>
                <w:sz w:val="24"/>
                <w:szCs w:val="24"/>
              </w:rPr>
            </w:pPr>
          </w:p>
          <w:p w14:paraId="27B96D71" w14:textId="77777777" w:rsidR="001519DA" w:rsidRDefault="00453D14" w:rsidP="00EE1A59">
            <w:pPr>
              <w:spacing w:line="360" w:lineRule="auto"/>
              <w:jc w:val="both"/>
              <w:rPr>
                <w:rFonts w:ascii="Arial" w:hAnsi="Arial" w:cs="Arial"/>
                <w:sz w:val="24"/>
                <w:szCs w:val="24"/>
              </w:rPr>
            </w:pPr>
            <w:r w:rsidRPr="00453D14">
              <w:rPr>
                <w:rFonts w:ascii="Arial" w:hAnsi="Arial" w:cs="Arial"/>
                <w:sz w:val="24"/>
                <w:szCs w:val="24"/>
              </w:rPr>
              <w:t>En estudios demostró acción sobre reportes con Aedes aegypti, a las concentraciones de 0,4 % y 0,6 % de Eucalyptus globulus y Phyllocladus en tiempos de protección de 2 horas para cada extracta. (ZUBIETA QUIROGA &amp; MORALES ALAYA, 2015)</w:t>
            </w:r>
          </w:p>
          <w:p w14:paraId="46B97B2A" w14:textId="46A7A032" w:rsidR="00453D14" w:rsidRPr="00370BF5" w:rsidRDefault="00453D14" w:rsidP="00EE1A59">
            <w:pPr>
              <w:spacing w:line="360" w:lineRule="auto"/>
              <w:jc w:val="both"/>
              <w:rPr>
                <w:rFonts w:ascii="Arial" w:hAnsi="Arial" w:cs="Arial"/>
                <w:sz w:val="24"/>
                <w:szCs w:val="24"/>
              </w:rPr>
            </w:pPr>
          </w:p>
        </w:tc>
      </w:tr>
      <w:tr w:rsidR="00F14D35" w:rsidRPr="009241AE" w14:paraId="54D09A64" w14:textId="77777777" w:rsidTr="00EE1A59">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4633A844" w:rsidR="00F14D35" w:rsidRPr="00370BF5" w:rsidRDefault="00EE1A59" w:rsidP="00EE1A59">
            <w:pPr>
              <w:spacing w:line="360" w:lineRule="auto"/>
              <w:jc w:val="both"/>
              <w:rPr>
                <w:rFonts w:ascii="Arial" w:hAnsi="Arial" w:cs="Arial"/>
                <w:sz w:val="24"/>
                <w:szCs w:val="24"/>
              </w:rPr>
            </w:pPr>
            <w:r>
              <w:rPr>
                <w:rFonts w:ascii="Arial" w:eastAsia="Arial" w:hAnsi="Arial" w:cs="Arial"/>
                <w:b/>
                <w:color w:val="1F3864" w:themeColor="accent1" w:themeShade="80"/>
                <w:sz w:val="24"/>
                <w:szCs w:val="24"/>
              </w:rPr>
              <w:lastRenderedPageBreak/>
              <w:t>INDICACIONES</w:t>
            </w:r>
          </w:p>
        </w:tc>
      </w:tr>
      <w:tr w:rsidR="00F14D35" w:rsidRPr="009241AE" w14:paraId="3BA0118C" w14:textId="77777777" w:rsidTr="00EE1A59">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EE1A59">
            <w:pPr>
              <w:spacing w:line="360" w:lineRule="auto"/>
              <w:jc w:val="both"/>
              <w:rPr>
                <w:rFonts w:ascii="Arial" w:hAnsi="Arial" w:cs="Arial"/>
                <w:sz w:val="24"/>
                <w:szCs w:val="24"/>
              </w:rPr>
            </w:pPr>
          </w:p>
          <w:p w14:paraId="79C07B46" w14:textId="77777777" w:rsidR="00EE1A59" w:rsidRPr="00EE1A59" w:rsidRDefault="00EE1A59" w:rsidP="00EE1A59">
            <w:pPr>
              <w:spacing w:line="360" w:lineRule="auto"/>
              <w:jc w:val="both"/>
              <w:rPr>
                <w:rFonts w:ascii="Arial" w:hAnsi="Arial" w:cs="Arial"/>
                <w:sz w:val="24"/>
                <w:szCs w:val="24"/>
              </w:rPr>
            </w:pPr>
            <w:r w:rsidRPr="00EE1A59">
              <w:rPr>
                <w:rFonts w:ascii="Arial" w:hAnsi="Arial" w:cs="Arial"/>
                <w:sz w:val="24"/>
                <w:szCs w:val="24"/>
              </w:rPr>
              <w:t>Su aplicación está indicada, por vía externa, en el tratamiento sintomático de resfriados y catarros de vías respiratorias superiores. (CASANOVAS &amp; ALONSO, 2005)</w:t>
            </w:r>
          </w:p>
          <w:p w14:paraId="68462284" w14:textId="77777777" w:rsidR="00EE1A59" w:rsidRPr="00EE1A59" w:rsidRDefault="00EE1A59" w:rsidP="00EE1A59">
            <w:pPr>
              <w:spacing w:line="360" w:lineRule="auto"/>
              <w:jc w:val="both"/>
              <w:rPr>
                <w:rFonts w:ascii="Arial" w:hAnsi="Arial" w:cs="Arial"/>
                <w:sz w:val="24"/>
                <w:szCs w:val="24"/>
              </w:rPr>
            </w:pPr>
          </w:p>
          <w:p w14:paraId="539D5AD4" w14:textId="77777777" w:rsidR="0049398B" w:rsidRDefault="00EE1A59" w:rsidP="00EE1A59">
            <w:pPr>
              <w:spacing w:line="360" w:lineRule="auto"/>
              <w:jc w:val="both"/>
              <w:rPr>
                <w:rFonts w:ascii="Arial" w:hAnsi="Arial" w:cs="Arial"/>
                <w:sz w:val="24"/>
                <w:szCs w:val="24"/>
              </w:rPr>
            </w:pPr>
            <w:r w:rsidRPr="00EE1A59">
              <w:rPr>
                <w:rFonts w:ascii="Arial" w:hAnsi="Arial" w:cs="Arial"/>
                <w:sz w:val="24"/>
                <w:szCs w:val="24"/>
              </w:rPr>
              <w:t xml:space="preserve">EUCALYPTUS GLOBULUS LEAF EXTRACT ha mostrado acción protectora frente a múltiples bacterias, hongos, virus y parásitos, además de actuar sobre el sistema respiratorio, piel, hígado, riñones y músculos. En productos cosméticos se utiliza principalmente como fragancia, mascarillas, lociones para el cuero cabelludo, gel de linfoterapia, productos fitofarmacéuticos antiinflamatorios, productos para aliviar la piel seca, con picazón, con erupciones, dermatitis y procesos inflamatorios. En la industria farmacéutica, es empleado en productos para resfriado común, bronquitis, inflamación de vías respiratorias, infecciones cutáneas y cicatrización de heridas. En higiene oral se utiliza en enjuagues bucales y dentífricos gracias a su efecto antimicrobiano. En el área de perfumería se emplea en fragancias naturales como menta, lavanda, albahaca, jazmín, lavandín, mirto, etc., y en productos </w:t>
            </w:r>
            <w:r w:rsidRPr="00EE1A59">
              <w:rPr>
                <w:rFonts w:ascii="Arial" w:hAnsi="Arial" w:cs="Arial"/>
                <w:sz w:val="24"/>
                <w:szCs w:val="24"/>
              </w:rPr>
              <w:lastRenderedPageBreak/>
              <w:t>dermatológicos para pieles, colonias, fragancias para uso diario como gift set, cremas de afeitar, EWG’s Skin Deep.</w:t>
            </w:r>
          </w:p>
          <w:p w14:paraId="1643A1BA" w14:textId="65A705FB" w:rsidR="00EE1A59" w:rsidRPr="00370BF5" w:rsidRDefault="00EE1A59" w:rsidP="00EE1A59">
            <w:pPr>
              <w:spacing w:line="360" w:lineRule="auto"/>
              <w:jc w:val="both"/>
              <w:rPr>
                <w:rFonts w:ascii="Arial" w:hAnsi="Arial" w:cs="Arial"/>
                <w:sz w:val="24"/>
                <w:szCs w:val="24"/>
              </w:rPr>
            </w:pPr>
          </w:p>
        </w:tc>
      </w:tr>
      <w:tr w:rsidR="008B179C" w:rsidRPr="009241AE" w14:paraId="6158DBD8" w14:textId="77777777" w:rsidTr="00EE1A59">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71000285" w:rsidR="0049398B" w:rsidRPr="00370BF5" w:rsidRDefault="00EE1A59" w:rsidP="00EE1A59">
            <w:pPr>
              <w:spacing w:line="360" w:lineRule="auto"/>
              <w:jc w:val="both"/>
              <w:rPr>
                <w:rFonts w:ascii="Arial" w:eastAsia="Arial" w:hAnsi="Arial" w:cs="Arial"/>
                <w:b/>
                <w:color w:val="1F3864" w:themeColor="accent1" w:themeShade="80"/>
                <w:sz w:val="24"/>
                <w:szCs w:val="24"/>
              </w:rPr>
            </w:pPr>
            <w:r>
              <w:rPr>
                <w:rFonts w:ascii="Arial" w:eastAsia="Arial" w:hAnsi="Arial" w:cs="Arial"/>
                <w:b/>
                <w:color w:val="1F3864" w:themeColor="accent1" w:themeShade="80"/>
                <w:sz w:val="24"/>
                <w:szCs w:val="24"/>
              </w:rPr>
              <w:lastRenderedPageBreak/>
              <w:t>CONTRAINDICACIONES</w:t>
            </w:r>
          </w:p>
        </w:tc>
      </w:tr>
      <w:tr w:rsidR="008B179C" w:rsidRPr="009241AE" w14:paraId="3E4E62B4" w14:textId="77777777" w:rsidTr="00EE1A59">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6D99E9" w14:textId="77777777" w:rsidR="00693976" w:rsidRDefault="00693976" w:rsidP="00EE1A59">
            <w:pPr>
              <w:spacing w:line="360" w:lineRule="auto"/>
              <w:jc w:val="both"/>
              <w:rPr>
                <w:rFonts w:ascii="Arial" w:hAnsi="Arial" w:cs="Arial"/>
                <w:sz w:val="24"/>
                <w:szCs w:val="24"/>
              </w:rPr>
            </w:pPr>
          </w:p>
          <w:p w14:paraId="67586EE0" w14:textId="77777777" w:rsidR="00EE1A59" w:rsidRDefault="00EE1A59" w:rsidP="00EE1A59">
            <w:pPr>
              <w:spacing w:line="360" w:lineRule="auto"/>
              <w:jc w:val="both"/>
              <w:rPr>
                <w:rFonts w:ascii="Arial" w:hAnsi="Arial" w:cs="Arial"/>
                <w:sz w:val="24"/>
                <w:szCs w:val="24"/>
              </w:rPr>
            </w:pPr>
            <w:r w:rsidRPr="00EE1A59">
              <w:rPr>
                <w:rFonts w:ascii="Arial" w:hAnsi="Arial" w:cs="Arial"/>
                <w:sz w:val="24"/>
                <w:szCs w:val="24"/>
              </w:rPr>
              <w:t>Embarazo y lactancia. (MINISTERIO DE PROTECCIÓN SOCIAL, 2008)</w:t>
            </w:r>
          </w:p>
          <w:p w14:paraId="1F2089AD" w14:textId="71F53753" w:rsidR="00EE1A59" w:rsidRPr="00370BF5" w:rsidRDefault="00EE1A59" w:rsidP="00EE1A59">
            <w:pPr>
              <w:spacing w:line="360" w:lineRule="auto"/>
              <w:jc w:val="both"/>
              <w:rPr>
                <w:rFonts w:ascii="Arial" w:hAnsi="Arial" w:cs="Arial"/>
                <w:sz w:val="24"/>
                <w:szCs w:val="24"/>
              </w:rPr>
            </w:pPr>
          </w:p>
        </w:tc>
      </w:tr>
      <w:tr w:rsidR="0049398B" w:rsidRPr="009241AE" w14:paraId="0D1DE835" w14:textId="77777777" w:rsidTr="00EE1A59">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EE1A59">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EE1A59">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58"/>
        </w:trPr>
        <w:tc>
          <w:tcPr>
            <w:tcW w:w="11230" w:type="dxa"/>
          </w:tcPr>
          <w:p w14:paraId="4448168C" w14:textId="5ACC8634" w:rsidR="0049398B" w:rsidRPr="00370BF5" w:rsidRDefault="0049398B" w:rsidP="00EE1A59">
            <w:pPr>
              <w:spacing w:line="360" w:lineRule="auto"/>
              <w:jc w:val="center"/>
              <w:rPr>
                <w:rFonts w:ascii="Arial" w:hAnsi="Arial" w:cs="Arial"/>
                <w:b/>
                <w:bCs/>
                <w:sz w:val="24"/>
                <w:szCs w:val="24"/>
              </w:rPr>
            </w:pPr>
          </w:p>
          <w:tbl>
            <w:tblPr>
              <w:tblStyle w:val="Tablaconcuadrcula"/>
              <w:tblW w:w="0" w:type="auto"/>
              <w:tblInd w:w="764" w:type="dxa"/>
              <w:tblLook w:val="04A0" w:firstRow="1" w:lastRow="0" w:firstColumn="1" w:lastColumn="0" w:noHBand="0" w:noVBand="1"/>
            </w:tblPr>
            <w:tblGrid>
              <w:gridCol w:w="3184"/>
              <w:gridCol w:w="3184"/>
              <w:gridCol w:w="3185"/>
            </w:tblGrid>
            <w:tr w:rsidR="00EE1A59" w:rsidRPr="00035DE1" w14:paraId="37596240" w14:textId="77777777" w:rsidTr="00F14245">
              <w:trPr>
                <w:trHeight w:val="472"/>
              </w:trPr>
              <w:tc>
                <w:tcPr>
                  <w:tcW w:w="3184" w:type="dxa"/>
                </w:tcPr>
                <w:p w14:paraId="18D1FC62" w14:textId="77777777" w:rsidR="00EE1A59" w:rsidRPr="00035DE1" w:rsidRDefault="00EE1A59" w:rsidP="00F52317">
                  <w:pPr>
                    <w:framePr w:hSpace="141" w:wrap="around" w:vAnchor="text" w:hAnchor="margin" w:y="334"/>
                    <w:spacing w:line="360" w:lineRule="auto"/>
                    <w:jc w:val="center"/>
                    <w:rPr>
                      <w:rFonts w:ascii="Arial" w:eastAsia="Calibri" w:hAnsi="Arial" w:cs="Arial"/>
                      <w:b/>
                      <w:bCs/>
                      <w:color w:val="000000"/>
                      <w:kern w:val="2"/>
                      <w:sz w:val="24"/>
                      <w:szCs w:val="24"/>
                      <w:lang w:eastAsia="es-CO"/>
                      <w14:ligatures w14:val="standardContextual"/>
                    </w:rPr>
                  </w:pPr>
                  <w:r w:rsidRPr="00035DE1">
                    <w:rPr>
                      <w:rFonts w:ascii="Arial" w:eastAsia="Calibri" w:hAnsi="Arial" w:cs="Arial"/>
                      <w:b/>
                      <w:bCs/>
                      <w:color w:val="000000"/>
                      <w:kern w:val="2"/>
                      <w:sz w:val="24"/>
                      <w:szCs w:val="24"/>
                      <w:lang w:eastAsia="es-CO"/>
                      <w14:ligatures w14:val="standardContextual"/>
                    </w:rPr>
                    <w:t>ENVASE PLÁSTICO</w:t>
                  </w:r>
                </w:p>
              </w:tc>
              <w:tc>
                <w:tcPr>
                  <w:tcW w:w="3184" w:type="dxa"/>
                </w:tcPr>
                <w:p w14:paraId="4ACC0B66" w14:textId="77777777" w:rsidR="00EE1A59" w:rsidRPr="00035DE1" w:rsidRDefault="00EE1A59" w:rsidP="00F52317">
                  <w:pPr>
                    <w:framePr w:hSpace="141" w:wrap="around" w:vAnchor="text" w:hAnchor="margin" w:y="334"/>
                    <w:spacing w:line="360" w:lineRule="auto"/>
                    <w:jc w:val="center"/>
                    <w:rPr>
                      <w:rFonts w:ascii="Arial" w:eastAsia="Calibri" w:hAnsi="Arial" w:cs="Arial"/>
                      <w:b/>
                      <w:bCs/>
                      <w:color w:val="000000"/>
                      <w:kern w:val="2"/>
                      <w:sz w:val="24"/>
                      <w:szCs w:val="24"/>
                      <w:lang w:eastAsia="es-CO"/>
                      <w14:ligatures w14:val="standardContextual"/>
                    </w:rPr>
                  </w:pPr>
                  <w:r w:rsidRPr="00035DE1">
                    <w:rPr>
                      <w:rFonts w:ascii="Arial" w:eastAsia="Calibri" w:hAnsi="Arial" w:cs="Arial"/>
                      <w:b/>
                      <w:bCs/>
                      <w:color w:val="000000"/>
                      <w:kern w:val="2"/>
                      <w:sz w:val="24"/>
                      <w:szCs w:val="24"/>
                      <w:lang w:eastAsia="es-CO"/>
                      <w14:ligatures w14:val="standardContextual"/>
                    </w:rPr>
                    <w:t>ENVASE PLÁSTICO</w:t>
                  </w:r>
                </w:p>
              </w:tc>
              <w:tc>
                <w:tcPr>
                  <w:tcW w:w="3185" w:type="dxa"/>
                </w:tcPr>
                <w:p w14:paraId="10DE330E" w14:textId="77777777" w:rsidR="00EE1A59" w:rsidRPr="00035DE1" w:rsidRDefault="00EE1A59" w:rsidP="00F52317">
                  <w:pPr>
                    <w:framePr w:hSpace="141" w:wrap="around" w:vAnchor="text" w:hAnchor="margin" w:y="334"/>
                    <w:spacing w:line="360" w:lineRule="auto"/>
                    <w:jc w:val="center"/>
                    <w:rPr>
                      <w:rFonts w:ascii="Arial" w:eastAsia="Calibri" w:hAnsi="Arial" w:cs="Arial"/>
                      <w:b/>
                      <w:bCs/>
                      <w:color w:val="000000"/>
                      <w:kern w:val="2"/>
                      <w:sz w:val="24"/>
                      <w:szCs w:val="24"/>
                      <w:lang w:eastAsia="es-CO"/>
                      <w14:ligatures w14:val="standardContextual"/>
                    </w:rPr>
                  </w:pPr>
                  <w:r w:rsidRPr="00035DE1">
                    <w:rPr>
                      <w:rFonts w:ascii="Arial" w:eastAsia="Calibri" w:hAnsi="Arial" w:cs="Arial"/>
                      <w:b/>
                      <w:bCs/>
                      <w:color w:val="000000"/>
                      <w:kern w:val="2"/>
                      <w:sz w:val="24"/>
                      <w:szCs w:val="24"/>
                      <w:lang w:eastAsia="es-CO"/>
                      <w14:ligatures w14:val="standardContextual"/>
                    </w:rPr>
                    <w:t>ENVASE PLÁSTICO</w:t>
                  </w:r>
                </w:p>
              </w:tc>
            </w:tr>
            <w:tr w:rsidR="00EE1A59" w:rsidRPr="00035DE1" w14:paraId="0E083B75" w14:textId="77777777" w:rsidTr="00F14245">
              <w:trPr>
                <w:trHeight w:val="472"/>
              </w:trPr>
              <w:tc>
                <w:tcPr>
                  <w:tcW w:w="3184" w:type="dxa"/>
                </w:tcPr>
                <w:p w14:paraId="7B1AF3A2" w14:textId="77777777" w:rsidR="00EE1A59" w:rsidRPr="00035DE1" w:rsidRDefault="00EE1A59" w:rsidP="00F52317">
                  <w:pPr>
                    <w:framePr w:hSpace="141" w:wrap="around" w:vAnchor="text" w:hAnchor="margin" w:y="334"/>
                    <w:spacing w:line="360" w:lineRule="auto"/>
                    <w:jc w:val="center"/>
                    <w:rPr>
                      <w:rFonts w:ascii="Arial" w:eastAsia="Calibri" w:hAnsi="Arial" w:cs="Arial"/>
                      <w:color w:val="000000"/>
                      <w:kern w:val="2"/>
                      <w:sz w:val="24"/>
                      <w:szCs w:val="24"/>
                      <w:lang w:eastAsia="es-CO"/>
                      <w14:ligatures w14:val="standardContextual"/>
                    </w:rPr>
                  </w:pPr>
                  <w:r w:rsidRPr="00035DE1">
                    <w:rPr>
                      <w:rFonts w:ascii="Arial" w:eastAsia="Calibri" w:hAnsi="Arial" w:cs="Arial"/>
                      <w:color w:val="000000"/>
                      <w:kern w:val="2"/>
                      <w:sz w:val="24"/>
                      <w:szCs w:val="24"/>
                      <w:lang w:eastAsia="es-CO"/>
                      <w14:ligatures w14:val="standardContextual"/>
                    </w:rPr>
                    <w:t xml:space="preserve">1 Kg </w:t>
                  </w:r>
                </w:p>
              </w:tc>
              <w:tc>
                <w:tcPr>
                  <w:tcW w:w="3184" w:type="dxa"/>
                </w:tcPr>
                <w:p w14:paraId="54018B81" w14:textId="77777777" w:rsidR="00EE1A59" w:rsidRPr="00035DE1" w:rsidRDefault="00EE1A59" w:rsidP="00F52317">
                  <w:pPr>
                    <w:framePr w:hSpace="141" w:wrap="around" w:vAnchor="text" w:hAnchor="margin" w:y="334"/>
                    <w:spacing w:line="360" w:lineRule="auto"/>
                    <w:jc w:val="center"/>
                    <w:rPr>
                      <w:rFonts w:ascii="Arial" w:eastAsia="Calibri" w:hAnsi="Arial" w:cs="Arial"/>
                      <w:color w:val="000000"/>
                      <w:kern w:val="2"/>
                      <w:sz w:val="24"/>
                      <w:szCs w:val="24"/>
                      <w:lang w:eastAsia="es-CO"/>
                      <w14:ligatures w14:val="standardContextual"/>
                    </w:rPr>
                  </w:pPr>
                  <w:r w:rsidRPr="00035DE1">
                    <w:rPr>
                      <w:rFonts w:ascii="Arial" w:eastAsia="Calibri" w:hAnsi="Arial" w:cs="Arial"/>
                      <w:color w:val="000000"/>
                      <w:kern w:val="2"/>
                      <w:sz w:val="24"/>
                      <w:szCs w:val="24"/>
                      <w:lang w:eastAsia="es-CO"/>
                      <w14:ligatures w14:val="standardContextual"/>
                    </w:rPr>
                    <w:t>10 Kg</w:t>
                  </w:r>
                </w:p>
              </w:tc>
              <w:tc>
                <w:tcPr>
                  <w:tcW w:w="3185" w:type="dxa"/>
                </w:tcPr>
                <w:p w14:paraId="5A51C53A" w14:textId="77777777" w:rsidR="00EE1A59" w:rsidRPr="00035DE1" w:rsidRDefault="00EE1A59" w:rsidP="00F52317">
                  <w:pPr>
                    <w:framePr w:hSpace="141" w:wrap="around" w:vAnchor="text" w:hAnchor="margin" w:y="334"/>
                    <w:spacing w:line="360" w:lineRule="auto"/>
                    <w:jc w:val="center"/>
                    <w:rPr>
                      <w:rFonts w:ascii="Arial" w:eastAsia="Calibri" w:hAnsi="Arial" w:cs="Arial"/>
                      <w:color w:val="000000"/>
                      <w:kern w:val="2"/>
                      <w:sz w:val="24"/>
                      <w:szCs w:val="24"/>
                      <w:lang w:eastAsia="es-CO"/>
                      <w14:ligatures w14:val="standardContextual"/>
                    </w:rPr>
                  </w:pPr>
                  <w:r w:rsidRPr="00035DE1">
                    <w:rPr>
                      <w:rFonts w:ascii="Arial" w:eastAsia="Calibri" w:hAnsi="Arial" w:cs="Arial"/>
                      <w:color w:val="000000"/>
                      <w:kern w:val="2"/>
                      <w:sz w:val="24"/>
                      <w:szCs w:val="24"/>
                      <w:lang w:eastAsia="es-CO"/>
                      <w14:ligatures w14:val="standardContextual"/>
                    </w:rPr>
                    <w:t>20 Kg</w:t>
                  </w:r>
                </w:p>
              </w:tc>
            </w:tr>
          </w:tbl>
          <w:p w14:paraId="1C1CDCAF" w14:textId="77777777" w:rsidR="0049398B" w:rsidRDefault="0049398B" w:rsidP="00EE1A59">
            <w:pPr>
              <w:tabs>
                <w:tab w:val="left" w:pos="3491"/>
              </w:tabs>
              <w:spacing w:line="360" w:lineRule="auto"/>
              <w:jc w:val="both"/>
              <w:rPr>
                <w:rFonts w:ascii="Arial" w:hAnsi="Arial" w:cs="Arial"/>
                <w:sz w:val="24"/>
                <w:szCs w:val="24"/>
              </w:rPr>
            </w:pPr>
          </w:p>
          <w:p w14:paraId="7E418B62" w14:textId="3CCEF708" w:rsidR="00F52317" w:rsidRPr="00370BF5" w:rsidRDefault="00F52317" w:rsidP="00EE1A59">
            <w:pPr>
              <w:tabs>
                <w:tab w:val="left" w:pos="3491"/>
              </w:tabs>
              <w:spacing w:line="360" w:lineRule="auto"/>
              <w:jc w:val="both"/>
              <w:rPr>
                <w:rFonts w:ascii="Arial" w:hAnsi="Arial" w:cs="Arial"/>
                <w:sz w:val="24"/>
                <w:szCs w:val="24"/>
              </w:rPr>
            </w:pPr>
          </w:p>
        </w:tc>
      </w:tr>
      <w:tr w:rsidR="00EE1A59" w:rsidRPr="009241AE" w14:paraId="71B5BBBD" w14:textId="77777777" w:rsidTr="00EE1A59">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235"/>
        </w:trPr>
        <w:tc>
          <w:tcPr>
            <w:tcW w:w="11230" w:type="dxa"/>
            <w:shd w:val="clear" w:color="auto" w:fill="DEEAF6" w:themeFill="accent5" w:themeFillTint="33"/>
          </w:tcPr>
          <w:p w14:paraId="2656F9B1" w14:textId="4A0A11E7" w:rsidR="00EE1A59" w:rsidRPr="00370BF5" w:rsidRDefault="00EE1A59" w:rsidP="00EE1A59">
            <w:pPr>
              <w:spacing w:line="360" w:lineRule="auto"/>
              <w:jc w:val="both"/>
              <w:rPr>
                <w:rFonts w:ascii="Arial" w:hAnsi="Arial" w:cs="Arial"/>
                <w:b/>
                <w:bCs/>
                <w:sz w:val="24"/>
                <w:szCs w:val="24"/>
              </w:rPr>
            </w:pPr>
            <w:r w:rsidRPr="00EE1A59">
              <w:rPr>
                <w:rFonts w:ascii="Arial" w:eastAsia="Arial" w:hAnsi="Arial" w:cs="Arial"/>
                <w:b/>
                <w:color w:val="1F3864" w:themeColor="accent1" w:themeShade="80"/>
                <w:sz w:val="24"/>
                <w:szCs w:val="24"/>
              </w:rPr>
              <w:t>PARTE USADA</w:t>
            </w:r>
          </w:p>
        </w:tc>
      </w:tr>
      <w:tr w:rsidR="00EE1A59" w:rsidRPr="009241AE" w14:paraId="51926E40" w14:textId="77777777" w:rsidTr="00EE1A59">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287"/>
        </w:trPr>
        <w:tc>
          <w:tcPr>
            <w:tcW w:w="11230" w:type="dxa"/>
          </w:tcPr>
          <w:p w14:paraId="6CDDB4DE" w14:textId="77777777" w:rsidR="00EE1A59" w:rsidRDefault="00EE1A59" w:rsidP="00EE1A59">
            <w:pPr>
              <w:tabs>
                <w:tab w:val="left" w:pos="3491"/>
              </w:tabs>
              <w:spacing w:line="360" w:lineRule="auto"/>
              <w:jc w:val="both"/>
              <w:rPr>
                <w:rFonts w:ascii="Arial" w:hAnsi="Arial" w:cs="Arial"/>
                <w:b/>
                <w:bCs/>
                <w:sz w:val="24"/>
                <w:szCs w:val="24"/>
              </w:rPr>
            </w:pPr>
          </w:p>
          <w:p w14:paraId="1E2D3AD7" w14:textId="77777777" w:rsidR="00EE1A59" w:rsidRPr="00EE1A59" w:rsidRDefault="00EE1A59" w:rsidP="00EE1A59">
            <w:pPr>
              <w:tabs>
                <w:tab w:val="left" w:pos="3491"/>
              </w:tabs>
              <w:spacing w:line="360" w:lineRule="auto"/>
              <w:jc w:val="both"/>
              <w:rPr>
                <w:rFonts w:ascii="Arial" w:hAnsi="Arial" w:cs="Arial"/>
                <w:bCs/>
                <w:sz w:val="24"/>
                <w:szCs w:val="24"/>
              </w:rPr>
            </w:pPr>
            <w:r w:rsidRPr="00EE1A59">
              <w:rPr>
                <w:rFonts w:ascii="Arial" w:hAnsi="Arial" w:cs="Arial"/>
                <w:bCs/>
                <w:sz w:val="24"/>
                <w:szCs w:val="24"/>
              </w:rPr>
              <w:t>Las hojas (hoja)</w:t>
            </w:r>
          </w:p>
          <w:p w14:paraId="5C5204E3" w14:textId="25147DDD" w:rsidR="00EE1A59" w:rsidRPr="00370BF5" w:rsidRDefault="00EE1A59" w:rsidP="00EE1A59">
            <w:pPr>
              <w:tabs>
                <w:tab w:val="left" w:pos="3491"/>
              </w:tabs>
              <w:spacing w:line="360" w:lineRule="auto"/>
              <w:jc w:val="both"/>
              <w:rPr>
                <w:rFonts w:ascii="Arial" w:hAnsi="Arial" w:cs="Arial"/>
                <w:b/>
                <w:bCs/>
                <w:sz w:val="24"/>
                <w:szCs w:val="24"/>
              </w:rPr>
            </w:pPr>
            <w:bookmarkStart w:id="1" w:name="_GoBack"/>
            <w:bookmarkEnd w:id="1"/>
          </w:p>
        </w:tc>
      </w:tr>
      <w:tr w:rsidR="0049398B" w:rsidRPr="009241AE" w14:paraId="0417868C" w14:textId="77777777" w:rsidTr="00EE1A59">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69CB6F00" w:rsidR="0049398B" w:rsidRPr="00370BF5" w:rsidRDefault="00726F03" w:rsidP="00726F03">
            <w:pPr>
              <w:spacing w:after="160" w:line="360" w:lineRule="auto"/>
              <w:jc w:val="both"/>
              <w:rPr>
                <w:rFonts w:ascii="Arial" w:hAnsi="Arial" w:cs="Arial"/>
                <w:sz w:val="24"/>
                <w:szCs w:val="24"/>
              </w:rPr>
            </w:pPr>
            <w:r w:rsidRPr="00726F03">
              <w:rPr>
                <w:rFonts w:ascii="Arial" w:eastAsia="Arial" w:hAnsi="Arial" w:cs="Arial"/>
                <w:b/>
                <w:color w:val="1F3864" w:themeColor="accent1" w:themeShade="80"/>
                <w:sz w:val="24"/>
                <w:szCs w:val="24"/>
              </w:rPr>
              <w:t>DOSIS</w:t>
            </w:r>
          </w:p>
        </w:tc>
      </w:tr>
      <w:tr w:rsidR="00561793" w:rsidRPr="009241AE" w14:paraId="1B8E175B" w14:textId="77777777" w:rsidTr="00EE1A59">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87"/>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Default="002657B2" w:rsidP="00EE1A59">
            <w:pPr>
              <w:spacing w:after="160" w:line="360" w:lineRule="auto"/>
              <w:jc w:val="both"/>
              <w:rPr>
                <w:rFonts w:ascii="Arial" w:hAnsi="Arial" w:cs="Arial"/>
                <w:sz w:val="24"/>
                <w:szCs w:val="24"/>
              </w:rPr>
            </w:pPr>
          </w:p>
          <w:p w14:paraId="7D135753" w14:textId="0B11DC19" w:rsidR="00726F03" w:rsidRPr="00370BF5" w:rsidRDefault="00726F03" w:rsidP="00EE1A59">
            <w:pPr>
              <w:spacing w:after="160" w:line="360" w:lineRule="auto"/>
              <w:jc w:val="both"/>
              <w:rPr>
                <w:rFonts w:ascii="Arial" w:hAnsi="Arial" w:cs="Arial"/>
                <w:sz w:val="24"/>
                <w:szCs w:val="24"/>
              </w:rPr>
            </w:pPr>
            <w:r w:rsidRPr="00726F03">
              <w:rPr>
                <w:rFonts w:ascii="Arial" w:hAnsi="Arial" w:cs="Arial"/>
                <w:sz w:val="24"/>
                <w:szCs w:val="24"/>
              </w:rPr>
              <w:t>Uso del extracto del 2,0 % al 5,0 % en formulaciones cosméticas</w:t>
            </w:r>
          </w:p>
          <w:p w14:paraId="19458864" w14:textId="21D4F4C5" w:rsidR="00502B75" w:rsidRPr="00370BF5" w:rsidRDefault="00502B75" w:rsidP="00726F03">
            <w:pPr>
              <w:spacing w:line="360" w:lineRule="auto"/>
              <w:jc w:val="both"/>
              <w:rPr>
                <w:rFonts w:ascii="Arial" w:hAnsi="Arial" w:cs="Arial"/>
                <w:sz w:val="24"/>
                <w:szCs w:val="24"/>
              </w:rPr>
            </w:pPr>
          </w:p>
        </w:tc>
      </w:tr>
      <w:tr w:rsidR="00EE1A59" w:rsidRPr="009241AE" w14:paraId="4FC92832" w14:textId="77777777" w:rsidTr="00726F0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42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EEAF6" w:themeFill="accent5" w:themeFillTint="33"/>
          </w:tcPr>
          <w:p w14:paraId="6ED3D617" w14:textId="5412BB0D" w:rsidR="00EE1A59" w:rsidRPr="00370BF5" w:rsidRDefault="00726F03" w:rsidP="00EE1A59">
            <w:pPr>
              <w:spacing w:after="160"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r>
              <w:t xml:space="preserve"> </w:t>
            </w:r>
          </w:p>
        </w:tc>
      </w:tr>
      <w:tr w:rsidR="00EE1A59" w:rsidRPr="009241AE" w14:paraId="0AD0A2E9" w14:textId="77777777" w:rsidTr="00EE1A59">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569"/>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B8326C1" w14:textId="77777777" w:rsidR="00EE1A59" w:rsidRDefault="00EE1A59" w:rsidP="00EE1A59">
            <w:pPr>
              <w:spacing w:after="160" w:line="360" w:lineRule="auto"/>
              <w:jc w:val="both"/>
              <w:rPr>
                <w:rFonts w:ascii="Arial" w:hAnsi="Arial" w:cs="Arial"/>
                <w:sz w:val="24"/>
                <w:szCs w:val="24"/>
              </w:rPr>
            </w:pPr>
          </w:p>
          <w:p w14:paraId="2172B11A" w14:textId="77777777" w:rsidR="00726F03" w:rsidRDefault="00726F03" w:rsidP="00726F03">
            <w:pPr>
              <w:spacing w:line="360" w:lineRule="auto"/>
              <w:jc w:val="both"/>
              <w:rPr>
                <w:rFonts w:ascii="Arial" w:hAnsi="Arial" w:cs="Arial"/>
                <w:sz w:val="24"/>
                <w:szCs w:val="24"/>
              </w:rPr>
            </w:pPr>
            <w:r w:rsidRPr="00035DE1">
              <w:rPr>
                <w:rFonts w:ascii="Arial" w:hAnsi="Arial" w:cs="Arial"/>
                <w:sz w:val="24"/>
                <w:szCs w:val="24"/>
              </w:rPr>
              <w:t>El producto tiene una vida útil de 36 meses bajo condiciones adecuadas de almacenamiento</w:t>
            </w:r>
            <w:r>
              <w:rPr>
                <w:rFonts w:ascii="Arial" w:hAnsi="Arial" w:cs="Arial"/>
                <w:sz w:val="24"/>
                <w:szCs w:val="24"/>
              </w:rPr>
              <w:t>.</w:t>
            </w:r>
          </w:p>
          <w:p w14:paraId="03450B56" w14:textId="77777777" w:rsidR="00726F03" w:rsidRPr="00370BF5" w:rsidRDefault="00726F03" w:rsidP="00EE1A59">
            <w:pPr>
              <w:spacing w:after="160" w:line="360" w:lineRule="auto"/>
              <w:jc w:val="both"/>
              <w:rPr>
                <w:rFonts w:ascii="Arial" w:hAnsi="Arial" w:cs="Arial"/>
                <w:sz w:val="24"/>
                <w:szCs w:val="24"/>
              </w:rPr>
            </w:pPr>
          </w:p>
        </w:tc>
      </w:tr>
      <w:tr w:rsidR="00561793" w:rsidRPr="009241AE" w14:paraId="3056E89E" w14:textId="77777777" w:rsidTr="00EE1A59">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EE1A59">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EE1A59">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EE1A59">
            <w:pPr>
              <w:spacing w:line="360" w:lineRule="auto"/>
              <w:jc w:val="both"/>
              <w:rPr>
                <w:rFonts w:ascii="Arial" w:hAnsi="Arial" w:cs="Arial"/>
                <w:sz w:val="24"/>
                <w:szCs w:val="24"/>
              </w:rPr>
            </w:pPr>
          </w:p>
          <w:p w14:paraId="46A26DCD" w14:textId="77777777" w:rsidR="00561793" w:rsidRDefault="00F72203" w:rsidP="00EE1A59">
            <w:pPr>
              <w:spacing w:line="360" w:lineRule="auto"/>
              <w:jc w:val="both"/>
              <w:rPr>
                <w:rFonts w:ascii="Arial" w:hAnsi="Arial" w:cs="Arial"/>
                <w:sz w:val="24"/>
                <w:szCs w:val="24"/>
              </w:rPr>
            </w:pPr>
            <w:r w:rsidRPr="00370BF5">
              <w:rPr>
                <w:rFonts w:ascii="Arial" w:hAnsi="Arial" w:cs="Arial"/>
                <w:sz w:val="24"/>
                <w:szCs w:val="24"/>
              </w:rPr>
              <w:lastRenderedPageBreak/>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EE1A59" w:rsidRPr="00370BF5" w:rsidRDefault="00EE1A59" w:rsidP="00EE1A59">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lastRenderedPageBreak/>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3D14"/>
    <w:rsid w:val="00456623"/>
    <w:rsid w:val="00462405"/>
    <w:rsid w:val="00465F0F"/>
    <w:rsid w:val="00477D6C"/>
    <w:rsid w:val="004822A8"/>
    <w:rsid w:val="0049398B"/>
    <w:rsid w:val="00502B75"/>
    <w:rsid w:val="00561793"/>
    <w:rsid w:val="005924B1"/>
    <w:rsid w:val="005929A9"/>
    <w:rsid w:val="006105EB"/>
    <w:rsid w:val="00632CD2"/>
    <w:rsid w:val="00693976"/>
    <w:rsid w:val="006A7DB4"/>
    <w:rsid w:val="006E190A"/>
    <w:rsid w:val="006F1925"/>
    <w:rsid w:val="00726F03"/>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435EA"/>
    <w:rsid w:val="00B475BE"/>
    <w:rsid w:val="00B52C43"/>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E65F9B"/>
    <w:rsid w:val="00EE1A59"/>
    <w:rsid w:val="00F14D35"/>
    <w:rsid w:val="00F2196E"/>
    <w:rsid w:val="00F52317"/>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3D1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 w:type="character" w:styleId="nfasis">
    <w:name w:val="Emphasis"/>
    <w:basedOn w:val="Fuentedeprrafopredeter"/>
    <w:uiPriority w:val="20"/>
    <w:qFormat/>
    <w:rsid w:val="00B52C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86460">
      <w:bodyDiv w:val="1"/>
      <w:marLeft w:val="0"/>
      <w:marRight w:val="0"/>
      <w:marTop w:val="0"/>
      <w:marBottom w:val="0"/>
      <w:divBdr>
        <w:top w:val="none" w:sz="0" w:space="0" w:color="auto"/>
        <w:left w:val="none" w:sz="0" w:space="0" w:color="auto"/>
        <w:bottom w:val="none" w:sz="0" w:space="0" w:color="auto"/>
        <w:right w:val="none" w:sz="0" w:space="0" w:color="auto"/>
      </w:divBdr>
    </w:div>
    <w:div w:id="88158531">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960919732">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1991521190">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16</TotalTime>
  <Pages>6</Pages>
  <Words>992</Words>
  <Characters>5459</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Cuenta Microsoft</cp:lastModifiedBy>
  <cp:revision>4</cp:revision>
  <dcterms:created xsi:type="dcterms:W3CDTF">2025-08-19T19:53:00Z</dcterms:created>
  <dcterms:modified xsi:type="dcterms:W3CDTF">2025-08-21T21:39:00Z</dcterms:modified>
</cp:coreProperties>
</file>