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6E87F6B0" w:rsidR="00383491" w:rsidRDefault="004822A8" w:rsidP="009241AE">
      <w:pPr>
        <w:spacing w:line="360" w:lineRule="auto"/>
        <w:ind w:left="-567" w:firstLine="567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75057C8C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344503A0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</w:t>
                            </w:r>
                            <w:r w:rsidR="00653039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6269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  <w:p w14:paraId="403F0A16" w14:textId="1EDA3813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FECHA DE EMISIÓN:</w:t>
                            </w:r>
                            <w:r w:rsidR="00976E5E" w:rsidRP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11-01-202</w:t>
                            </w:r>
                            <w:r w:rsidR="00632CD2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1F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" fillcolor="white [3201]" stroked="f" strokeweight=".5pt">
                <v:textbox>
                  <w:txbxContent>
                    <w:p w14:paraId="186044E0" w14:textId="344503A0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</w:t>
                      </w:r>
                      <w:r w:rsidR="00653039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B46269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500</w:t>
                      </w:r>
                    </w:p>
                    <w:p w14:paraId="403F0A16" w14:textId="1EDA3813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FECHA DE EMISIÓN:</w:t>
                      </w:r>
                      <w:r w:rsidR="00976E5E" w:rsidRP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11-01-202</w:t>
                      </w:r>
                      <w:r w:rsidR="00632CD2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5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607D5" wp14:editId="70A0E26B">
                <wp:simplePos x="0" y="0"/>
                <wp:positionH relativeFrom="margin">
                  <wp:align>right</wp:align>
                </wp:positionH>
                <wp:positionV relativeFrom="paragraph">
                  <wp:posOffset>-487680</wp:posOffset>
                </wp:positionV>
                <wp:extent cx="3310255" cy="567055"/>
                <wp:effectExtent l="0" t="0" r="0" b="0"/>
                <wp:wrapNone/>
                <wp:docPr id="156843314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0255" cy="5670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973B7" w14:textId="7A58393D" w:rsidR="00383491" w:rsidRPr="00383491" w:rsidRDefault="00383491" w:rsidP="0038349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s-MX"/>
                              </w:rPr>
                            </w:pPr>
                            <w:r w:rsidRPr="00383491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s-MX"/>
                              </w:rPr>
                              <w:t>FICHA TECNICA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07D5" id="Cuadro de texto 1" o:spid="_x0000_s1027" type="#_x0000_t202" style="position:absolute;left:0;text-align:left;margin-left:209.45pt;margin-top:-38.4pt;width:260.65pt;height:44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" fillcolor="#002060" stroked="f" strokeweight=".5pt">
                <v:textbox>
                  <w:txbxContent>
                    <w:p w14:paraId="4BF973B7" w14:textId="7A58393D" w:rsidR="00383491" w:rsidRPr="00383491" w:rsidRDefault="00383491" w:rsidP="0038349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s-MX"/>
                        </w:rPr>
                      </w:pPr>
                      <w:r w:rsidRPr="00383491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s-MX"/>
                        </w:rPr>
                        <w:t>FICHA TECNICA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59249736" w:rsidR="008F552B" w:rsidRDefault="00B46269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B46269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CELULOSA MICROCRISTALINA A101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4C7C6052" w:rsidR="00DE6685" w:rsidRPr="00321E5B" w:rsidRDefault="00AC49FB" w:rsidP="00321E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E5B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321E5B">
              <w:rPr>
                <w:rFonts w:ascii="Arial" w:hAnsi="Arial" w:cs="Arial"/>
                <w:sz w:val="24"/>
                <w:szCs w:val="24"/>
              </w:rPr>
              <w:t>uímico:</w:t>
            </w:r>
            <w:r w:rsidR="00B46269" w:rsidRPr="00321E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6269" w:rsidRPr="00321E5B">
              <w:rPr>
                <w:rFonts w:ascii="Arial" w:hAnsi="Arial" w:cs="Arial"/>
                <w:sz w:val="24"/>
                <w:szCs w:val="24"/>
              </w:rPr>
              <w:t>Celulosa microcristalina</w:t>
            </w:r>
          </w:p>
          <w:p w14:paraId="207EC96B" w14:textId="68CA2056" w:rsidR="00DE6685" w:rsidRPr="00321E5B" w:rsidRDefault="00DE6685" w:rsidP="00321E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E5B">
              <w:rPr>
                <w:rFonts w:ascii="Arial" w:hAnsi="Arial" w:cs="Arial"/>
                <w:sz w:val="24"/>
                <w:szCs w:val="24"/>
              </w:rPr>
              <w:t>Sinónimos:</w:t>
            </w:r>
            <w:r w:rsidR="00B46269" w:rsidRPr="00321E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6269" w:rsidRPr="00321E5B">
              <w:rPr>
                <w:rFonts w:ascii="Arial" w:hAnsi="Arial" w:cs="Arial"/>
                <w:sz w:val="24"/>
                <w:szCs w:val="24"/>
              </w:rPr>
              <w:t xml:space="preserve">MCC, </w:t>
            </w:r>
            <w:proofErr w:type="spellStart"/>
            <w:r w:rsidR="00B46269" w:rsidRPr="00321E5B">
              <w:rPr>
                <w:rFonts w:ascii="Arial" w:hAnsi="Arial" w:cs="Arial"/>
                <w:sz w:val="24"/>
                <w:szCs w:val="24"/>
              </w:rPr>
              <w:t>microcrystalline</w:t>
            </w:r>
            <w:proofErr w:type="spellEnd"/>
            <w:r w:rsidR="00B46269" w:rsidRPr="00321E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46269" w:rsidRPr="00321E5B">
              <w:rPr>
                <w:rFonts w:ascii="Arial" w:hAnsi="Arial" w:cs="Arial"/>
                <w:sz w:val="24"/>
                <w:szCs w:val="24"/>
              </w:rPr>
              <w:t>cellulose</w:t>
            </w:r>
            <w:proofErr w:type="spellEnd"/>
            <w:r w:rsidR="00B46269" w:rsidRPr="00321E5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B46269" w:rsidRPr="00321E5B">
              <w:rPr>
                <w:rFonts w:ascii="Arial" w:hAnsi="Arial" w:cs="Arial"/>
                <w:sz w:val="24"/>
                <w:szCs w:val="24"/>
              </w:rPr>
              <w:t>Avicel</w:t>
            </w:r>
            <w:proofErr w:type="spellEnd"/>
            <w:r w:rsidR="00B46269" w:rsidRPr="00321E5B">
              <w:rPr>
                <w:rFonts w:ascii="Arial" w:hAnsi="Arial" w:cs="Arial"/>
                <w:sz w:val="24"/>
                <w:szCs w:val="24"/>
              </w:rPr>
              <w:t>® PH101 (equivalente técnico), celulosa purificada</w:t>
            </w:r>
          </w:p>
          <w:p w14:paraId="3F394E59" w14:textId="4128948E" w:rsidR="002B7F9D" w:rsidRPr="00321E5B" w:rsidRDefault="00DE6685" w:rsidP="00321E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E5B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B57A4D" w:rsidRPr="00321E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6269" w:rsidRPr="00321E5B">
              <w:rPr>
                <w:rFonts w:ascii="Arial" w:hAnsi="Arial" w:cs="Arial"/>
                <w:sz w:val="24"/>
                <w:szCs w:val="24"/>
              </w:rPr>
              <w:t>(C</w:t>
            </w:r>
            <w:r w:rsidR="00B46269" w:rsidRPr="00321E5B">
              <w:rPr>
                <w:rFonts w:ascii="Cambria Math" w:hAnsi="Cambria Math" w:cs="Cambria Math"/>
                <w:sz w:val="24"/>
                <w:szCs w:val="24"/>
              </w:rPr>
              <w:t>₆</w:t>
            </w:r>
            <w:r w:rsidR="00B46269" w:rsidRPr="00321E5B">
              <w:rPr>
                <w:rFonts w:ascii="Arial" w:hAnsi="Arial" w:cs="Arial"/>
                <w:sz w:val="24"/>
                <w:szCs w:val="24"/>
              </w:rPr>
              <w:t>H</w:t>
            </w:r>
            <w:r w:rsidR="00B46269" w:rsidRPr="00321E5B">
              <w:rPr>
                <w:rFonts w:ascii="Cambria Math" w:hAnsi="Cambria Math" w:cs="Cambria Math"/>
                <w:sz w:val="24"/>
                <w:szCs w:val="24"/>
              </w:rPr>
              <w:t>₁₀</w:t>
            </w:r>
            <w:r w:rsidR="00B46269" w:rsidRPr="00321E5B">
              <w:rPr>
                <w:rFonts w:ascii="Arial" w:hAnsi="Arial" w:cs="Arial"/>
                <w:sz w:val="24"/>
                <w:szCs w:val="24"/>
              </w:rPr>
              <w:t>O</w:t>
            </w:r>
            <w:r w:rsidR="00B46269" w:rsidRPr="00321E5B">
              <w:rPr>
                <w:rFonts w:ascii="Cambria Math" w:hAnsi="Cambria Math" w:cs="Cambria Math"/>
                <w:sz w:val="24"/>
                <w:szCs w:val="24"/>
              </w:rPr>
              <w:t>₅</w:t>
            </w:r>
            <w:r w:rsidR="00B46269" w:rsidRPr="00321E5B">
              <w:rPr>
                <w:rFonts w:ascii="Arial" w:hAnsi="Arial" w:cs="Arial"/>
                <w:sz w:val="24"/>
                <w:szCs w:val="24"/>
              </w:rPr>
              <w:t>)</w:t>
            </w:r>
            <w:r w:rsidR="00B46269" w:rsidRPr="00321E5B">
              <w:rPr>
                <w:rFonts w:ascii="Cambria Math" w:hAnsi="Cambria Math" w:cs="Cambria Math"/>
                <w:sz w:val="24"/>
                <w:szCs w:val="24"/>
              </w:rPr>
              <w:t>ₙ</w:t>
            </w:r>
          </w:p>
          <w:p w14:paraId="79785DB3" w14:textId="3F3DBCBE" w:rsidR="00E375E2" w:rsidRPr="00321E5B" w:rsidRDefault="00E375E2" w:rsidP="00321E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E5B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321E5B">
              <w:rPr>
                <w:rFonts w:ascii="Arial" w:hAnsi="Arial" w:cs="Arial"/>
                <w:sz w:val="24"/>
                <w:szCs w:val="24"/>
              </w:rPr>
              <w:t>:</w:t>
            </w:r>
            <w:r w:rsidR="00E6013A" w:rsidRPr="00321E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6269" w:rsidRPr="00321E5B">
              <w:rPr>
                <w:rFonts w:ascii="Arial" w:hAnsi="Arial" w:cs="Arial"/>
                <w:sz w:val="24"/>
                <w:szCs w:val="24"/>
              </w:rPr>
              <w:t>9004-34-6</w:t>
            </w:r>
          </w:p>
          <w:p w14:paraId="0BC1535B" w14:textId="208C945C" w:rsidR="000E135B" w:rsidRPr="00321E5B" w:rsidRDefault="00DE6685" w:rsidP="00321E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E5B">
              <w:rPr>
                <w:rFonts w:ascii="Arial" w:hAnsi="Arial" w:cs="Arial"/>
                <w:sz w:val="24"/>
                <w:szCs w:val="24"/>
              </w:rPr>
              <w:t>EINECS:</w:t>
            </w:r>
            <w:r w:rsidR="00E6013A" w:rsidRPr="00321E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6269" w:rsidRPr="00321E5B">
              <w:rPr>
                <w:rFonts w:ascii="Arial" w:hAnsi="Arial" w:cs="Arial"/>
                <w:sz w:val="24"/>
                <w:szCs w:val="24"/>
              </w:rPr>
              <w:t>232-674-9</w:t>
            </w:r>
          </w:p>
          <w:p w14:paraId="585CF48C" w14:textId="77777777" w:rsidR="00DE6685" w:rsidRPr="00321E5B" w:rsidRDefault="00DE6685" w:rsidP="00321E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E5B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7A4962F4" w14:textId="3FF54C8F" w:rsidR="00E65F9B" w:rsidRPr="00321E5B" w:rsidRDefault="00E65F9B" w:rsidP="00321E5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E5B">
              <w:rPr>
                <w:rFonts w:ascii="Arial" w:hAnsi="Arial" w:cs="Arial"/>
                <w:sz w:val="24"/>
                <w:szCs w:val="24"/>
              </w:rPr>
              <w:t xml:space="preserve">País de Origen: </w:t>
            </w:r>
            <w:r w:rsidR="00321E5B" w:rsidRPr="00321E5B">
              <w:rPr>
                <w:rFonts w:ascii="Arial" w:hAnsi="Arial" w:cs="Arial"/>
                <w:sz w:val="24"/>
                <w:szCs w:val="24"/>
              </w:rPr>
              <w:t xml:space="preserve">India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P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3F47AB" w14:textId="7AF5E00F" w:rsidR="00E6013A" w:rsidRDefault="001A4AEF" w:rsidP="00E22A4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Pr="00321E5B">
              <w:rPr>
                <w:rFonts w:ascii="Arial" w:hAnsi="Arial" w:cs="Arial"/>
                <w:sz w:val="24"/>
                <w:szCs w:val="24"/>
              </w:rPr>
              <w:t>Celulosa</w:t>
            </w:r>
            <w:r w:rsidRPr="00321E5B">
              <w:rPr>
                <w:rFonts w:ascii="Arial" w:hAnsi="Arial" w:cs="Arial"/>
                <w:sz w:val="24"/>
                <w:szCs w:val="24"/>
              </w:rPr>
              <w:t xml:space="preserve"> microcristalina</w:t>
            </w:r>
            <w:r w:rsidRPr="001A4AE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es </w:t>
            </w:r>
            <w:r w:rsidRPr="001A4AEF">
              <w:rPr>
                <w:rFonts w:ascii="Arial" w:hAnsi="Arial" w:cs="Arial"/>
                <w:sz w:val="24"/>
                <w:szCs w:val="24"/>
              </w:rPr>
              <w:t>polvo blanco o casi blanco, de textura fina o granular y ligeramente higroscópico. Es prácticamente insoluble en agua y en la mayoría de los solventes orgánicos comunes. Presenta un pH ligeramente ácido a neutro, baja conductividad y un contenido muy reducido de impurezas, humedad y cenizas. Su perfil microbiológico cumple con los límites establecidos, y sus características físicas como densidad aparente y retención en tamices se encuentran dentro de los rangos especificados, lo que indica un material de buena calidad y adecuada uniformidad.</w:t>
            </w:r>
          </w:p>
          <w:p w14:paraId="740EF0EB" w14:textId="68D1B17B" w:rsidR="001A4AEF" w:rsidRPr="00286CEA" w:rsidRDefault="001A4AEF" w:rsidP="00E22A4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0635BB6" w14:textId="77777777" w:rsidR="00E6013A" w:rsidRDefault="00E6013A" w:rsidP="00B4626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516E12A2" w14:textId="388FD176" w:rsidR="00286CEA" w:rsidRPr="00370BF5" w:rsidRDefault="00286CEA" w:rsidP="00B4626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160" w:type="dxa"/>
                </w:tcPr>
                <w:p w14:paraId="4CDC3FFE" w14:textId="77777777" w:rsidR="00E6013A" w:rsidRDefault="00E6013A" w:rsidP="00B4626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A8D5BE4" w14:textId="77777777" w:rsidR="00E6013A" w:rsidRDefault="00321E5B" w:rsidP="00B4626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21E5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CELULOSA MICROCRISTALINA A101  </w:t>
                  </w:r>
                </w:p>
                <w:p w14:paraId="06CDA201" w14:textId="0A9E3F59" w:rsidR="00321E5B" w:rsidRPr="001519DA" w:rsidRDefault="00321E5B" w:rsidP="00B4626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6CEA" w:rsidRPr="00370BF5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286CEA" w:rsidRPr="00286CEA" w:rsidRDefault="00286CEA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33FF1E29" w:rsidR="00286CEA" w:rsidRPr="00286CEA" w:rsidRDefault="00B46269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6269">
                    <w:rPr>
                      <w:rFonts w:ascii="Arial" w:hAnsi="Arial" w:cs="Arial"/>
                      <w:sz w:val="24"/>
                      <w:szCs w:val="24"/>
                    </w:rPr>
                    <w:t>Polvo blanco, fino, inodoro</w:t>
                  </w:r>
                </w:p>
              </w:tc>
            </w:tr>
            <w:tr w:rsidR="00286CEA" w:rsidRPr="00370BF5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286CEA" w:rsidRDefault="00286CEA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21C50D66" w:rsidR="00286CEA" w:rsidRPr="00286CEA" w:rsidRDefault="00B46269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6269">
                    <w:rPr>
                      <w:rFonts w:ascii="Arial" w:hAnsi="Arial" w:cs="Arial"/>
                      <w:sz w:val="24"/>
                      <w:szCs w:val="24"/>
                    </w:rPr>
                    <w:t>Blanco</w:t>
                  </w:r>
                </w:p>
              </w:tc>
            </w:tr>
            <w:tr w:rsidR="00286CEA" w:rsidRPr="00370BF5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77777777" w:rsidR="00286CEA" w:rsidRPr="00286CEA" w:rsidRDefault="00286CEA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Pureza</w:t>
                  </w:r>
                </w:p>
              </w:tc>
              <w:tc>
                <w:tcPr>
                  <w:tcW w:w="3160" w:type="dxa"/>
                </w:tcPr>
                <w:p w14:paraId="21A61DF5" w14:textId="13E7D98B" w:rsidR="00286CEA" w:rsidRPr="00286CEA" w:rsidRDefault="00B46269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6269">
                    <w:rPr>
                      <w:rFonts w:ascii="Arial" w:hAnsi="Arial" w:cs="Arial"/>
                      <w:sz w:val="24"/>
                      <w:szCs w:val="24"/>
                    </w:rPr>
                    <w:t>≥ 97% celulosa</w:t>
                  </w:r>
                </w:p>
              </w:tc>
            </w:tr>
            <w:tr w:rsidR="00286CEA" w:rsidRPr="00370BF5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4E678E0" w14:textId="77777777" w:rsidR="00286CEA" w:rsidRPr="00286CEA" w:rsidRDefault="00286CEA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160" w:type="dxa"/>
                </w:tcPr>
                <w:p w14:paraId="18B7DB5B" w14:textId="1003EF84" w:rsidR="00286CEA" w:rsidRPr="00286CEA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A4AEF">
                    <w:rPr>
                      <w:rFonts w:ascii="Arial" w:hAnsi="Arial" w:cs="Arial"/>
                      <w:sz w:val="24"/>
                      <w:szCs w:val="24"/>
                    </w:rPr>
                    <w:t>Prácticamente insoluble en agua, en acetona, en alcohol anhidro, en tolueno, en ácido diluido y en solución 50 g/L de hidróxido de sodio</w:t>
                  </w:r>
                </w:p>
              </w:tc>
            </w:tr>
            <w:tr w:rsidR="00286CEA" w:rsidRPr="00370BF5" w14:paraId="3BFA7F4C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763A039" w14:textId="77777777" w:rsidR="00286CEA" w:rsidRPr="00286CEA" w:rsidRDefault="00286CEA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pH</w:t>
                  </w:r>
                </w:p>
              </w:tc>
              <w:tc>
                <w:tcPr>
                  <w:tcW w:w="3160" w:type="dxa"/>
                </w:tcPr>
                <w:p w14:paraId="740697CD" w14:textId="0EBED4BE" w:rsidR="00286CEA" w:rsidRPr="00286CEA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A4AEF">
                    <w:rPr>
                      <w:rFonts w:ascii="Arial" w:hAnsi="Arial" w:cs="Arial"/>
                      <w:sz w:val="24"/>
                      <w:szCs w:val="24"/>
                    </w:rPr>
                    <w:t>5.0 – 7.5</w:t>
                  </w:r>
                </w:p>
              </w:tc>
            </w:tr>
            <w:tr w:rsidR="00286CEA" w:rsidRPr="00370BF5" w14:paraId="063978B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13F248C6" w14:textId="10084581" w:rsidR="00286CEA" w:rsidRPr="00286CEA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A4AEF">
                    <w:rPr>
                      <w:rFonts w:ascii="Arial" w:hAnsi="Arial" w:cs="Arial"/>
                      <w:sz w:val="24"/>
                      <w:szCs w:val="24"/>
                    </w:rPr>
                    <w:t>Análisis de tamices (% de retención)</w:t>
                  </w:r>
                </w:p>
              </w:tc>
              <w:tc>
                <w:tcPr>
                  <w:tcW w:w="3160" w:type="dxa"/>
                </w:tcPr>
                <w:p w14:paraId="50DE9651" w14:textId="62A3F88D" w:rsidR="00286CEA" w:rsidRPr="00286CEA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A4AEF">
                    <w:rPr>
                      <w:rFonts w:ascii="Arial" w:hAnsi="Arial" w:cs="Arial"/>
                      <w:sz w:val="24"/>
                      <w:szCs w:val="24"/>
                    </w:rPr>
                    <w:t>Malla 200</w:t>
                  </w:r>
                  <w:r w:rsidRPr="001A4AEF">
                    <w:rPr>
                      <w:rFonts w:ascii="Arial" w:hAnsi="Arial" w:cs="Arial"/>
                      <w:sz w:val="24"/>
                      <w:szCs w:val="24"/>
                    </w:rPr>
                    <w:tab/>
                    <w:t>No más de 30.0%</w:t>
                  </w:r>
                </w:p>
              </w:tc>
            </w:tr>
            <w:tr w:rsidR="00286CEA" w:rsidRPr="00370BF5" w14:paraId="5EFDB2AB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5D8F5C5" w14:textId="7FACBB60" w:rsidR="00286CEA" w:rsidRPr="00286CEA" w:rsidRDefault="00FD058D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058D">
                    <w:rPr>
                      <w:rFonts w:ascii="Arial" w:eastAsia="Times New Roman" w:hAnsi="Arial" w:cs="Arial"/>
                      <w:color w:val="181818"/>
                      <w:sz w:val="24"/>
                      <w:szCs w:val="24"/>
                      <w:lang w:eastAsia="es-CO"/>
                    </w:rPr>
                    <w:t>Punto de fusión</w:t>
                  </w:r>
                </w:p>
                <w:p w14:paraId="4F5978FB" w14:textId="77777777" w:rsidR="00286CEA" w:rsidRPr="00286CEA" w:rsidRDefault="00286CEA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</w:tcPr>
                <w:p w14:paraId="36831D09" w14:textId="6842B107" w:rsidR="00286CEA" w:rsidRPr="00286CEA" w:rsidRDefault="00B46269" w:rsidP="001A4AEF">
                  <w:pPr>
                    <w:framePr w:hSpace="141" w:wrap="around" w:vAnchor="text" w:hAnchor="margin" w:y="334"/>
                    <w:tabs>
                      <w:tab w:val="left" w:pos="84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6269">
                    <w:rPr>
                      <w:rFonts w:ascii="Arial" w:hAnsi="Arial" w:cs="Arial"/>
                      <w:sz w:val="24"/>
                      <w:szCs w:val="24"/>
                    </w:rPr>
                    <w:t>260 °C</w:t>
                  </w:r>
                </w:p>
              </w:tc>
            </w:tr>
            <w:bookmarkEnd w:id="1"/>
          </w:tbl>
          <w:p w14:paraId="736C10ED" w14:textId="77777777" w:rsidR="00FD058D" w:rsidRDefault="00FD058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E6013A" w:rsidRPr="00370BF5" w:rsidRDefault="00E6013A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2B482E" w:rsidRPr="00370BF5" w14:paraId="79AC08D9" w14:textId="77777777" w:rsidTr="001A4AEF">
              <w:trPr>
                <w:trHeight w:val="258"/>
                <w:jc w:val="center"/>
              </w:trPr>
              <w:tc>
                <w:tcPr>
                  <w:tcW w:w="3278" w:type="dxa"/>
                </w:tcPr>
                <w:p w14:paraId="1763F823" w14:textId="77777777" w:rsidR="00E6013A" w:rsidRDefault="00E6013A" w:rsidP="00B4626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</w:p>
                <w:p w14:paraId="23CEE0D0" w14:textId="3D20337C" w:rsidR="002B482E" w:rsidRPr="00370BF5" w:rsidRDefault="00FC4C5C" w:rsidP="00B4626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278" w:type="dxa"/>
                </w:tcPr>
                <w:p w14:paraId="31B30DAB" w14:textId="77777777" w:rsidR="00E6013A" w:rsidRDefault="00E6013A" w:rsidP="00B4626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B8388C5" w14:textId="7E95B4A5" w:rsidR="00E6013A" w:rsidRDefault="00321E5B" w:rsidP="00B4626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21E5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CELULOSA MICROCRISTALINA A101  </w:t>
                  </w:r>
                </w:p>
                <w:p w14:paraId="52935837" w14:textId="0C05F3C3" w:rsidR="002B482E" w:rsidRPr="001519DA" w:rsidRDefault="002B482E" w:rsidP="00B4626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bookmarkEnd w:id="2"/>
            <w:tr w:rsidR="001A4AEF" w:rsidRPr="00370BF5" w14:paraId="4942E3B8" w14:textId="77777777" w:rsidTr="001A4AEF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13378569" w14:textId="77777777" w:rsid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p w14:paraId="7EFA200E" w14:textId="77777777" w:rsid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</w:p>
                <w:p w14:paraId="57DC68FD" w14:textId="5405D646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Identificación A (Espectroscopia IR)</w:t>
                  </w:r>
                </w:p>
              </w:tc>
              <w:tc>
                <w:tcPr>
                  <w:tcW w:w="3278" w:type="dxa"/>
                </w:tcPr>
                <w:p w14:paraId="524557B7" w14:textId="69672183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El espectro de transmitancia IR de la muestra debe ser concordante con el espectro de la celulosa microcristalina funcional estándar</w:t>
                  </w:r>
                </w:p>
              </w:tc>
            </w:tr>
            <w:tr w:rsidR="001A4AEF" w:rsidRPr="001A4AEF" w14:paraId="38895913" w14:textId="77777777" w:rsidTr="001A4AEF">
              <w:tblPrEx>
                <w:jc w:val="left"/>
              </w:tblPrEx>
              <w:trPr>
                <w:trHeight w:val="957"/>
              </w:trPr>
              <w:tc>
                <w:tcPr>
                  <w:tcW w:w="3278" w:type="dxa"/>
                </w:tcPr>
                <w:p w14:paraId="7A296F02" w14:textId="347D9FD8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lastRenderedPageBreak/>
                    <w:t>Identificación B (Prueba de cloruro de zinc)</w:t>
                  </w:r>
                </w:p>
              </w:tc>
              <w:tc>
                <w:tcPr>
                  <w:tcW w:w="3278" w:type="dxa"/>
                </w:tcPr>
                <w:p w14:paraId="229490F2" w14:textId="5269E19B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La sustancia se convierte en azul violeta</w:t>
                  </w:r>
                </w:p>
              </w:tc>
            </w:tr>
            <w:tr w:rsidR="001A4AEF" w:rsidRPr="001A4AEF" w14:paraId="4267B068" w14:textId="77777777" w:rsidTr="001A4AEF">
              <w:tblPrEx>
                <w:jc w:val="left"/>
              </w:tblPrEx>
              <w:trPr>
                <w:trHeight w:val="240"/>
              </w:trPr>
              <w:tc>
                <w:tcPr>
                  <w:tcW w:w="3278" w:type="dxa"/>
                </w:tcPr>
                <w:p w14:paraId="082AFA7C" w14:textId="4300E3BB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Identificación C (Grado de polimerización)</w:t>
                  </w:r>
                </w:p>
              </w:tc>
              <w:tc>
                <w:tcPr>
                  <w:tcW w:w="3278" w:type="dxa"/>
                </w:tcPr>
                <w:p w14:paraId="73D80C95" w14:textId="142D5068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No más de 350</w:t>
                  </w:r>
                </w:p>
              </w:tc>
            </w:tr>
            <w:tr w:rsidR="001A4AEF" w:rsidRPr="001A4AEF" w14:paraId="79516576" w14:textId="77777777" w:rsidTr="001A4AEF">
              <w:tblPrEx>
                <w:jc w:val="left"/>
              </w:tblPrEx>
              <w:trPr>
                <w:trHeight w:val="915"/>
              </w:trPr>
              <w:tc>
                <w:tcPr>
                  <w:tcW w:w="3278" w:type="dxa"/>
                </w:tcPr>
                <w:p w14:paraId="1EE75E6C" w14:textId="29726699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Conteo total en placa, CFU/g</w:t>
                  </w:r>
                </w:p>
              </w:tc>
              <w:tc>
                <w:tcPr>
                  <w:tcW w:w="3278" w:type="dxa"/>
                </w:tcPr>
                <w:p w14:paraId="2D1E2A81" w14:textId="24D6B3A1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No más de 1000</w:t>
                  </w:r>
                </w:p>
              </w:tc>
            </w:tr>
            <w:tr w:rsidR="001A4AEF" w:rsidRPr="001A4AEF" w14:paraId="3A7610B4" w14:textId="77777777" w:rsidTr="001A4AEF">
              <w:tblPrEx>
                <w:jc w:val="left"/>
              </w:tblPrEx>
              <w:trPr>
                <w:trHeight w:val="900"/>
              </w:trPr>
              <w:tc>
                <w:tcPr>
                  <w:tcW w:w="3278" w:type="dxa"/>
                </w:tcPr>
                <w:p w14:paraId="42AE4E76" w14:textId="5BB5FC3B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Mohos y levaduras totales CFU/g</w:t>
                  </w:r>
                </w:p>
              </w:tc>
              <w:tc>
                <w:tcPr>
                  <w:tcW w:w="3278" w:type="dxa"/>
                </w:tcPr>
                <w:p w14:paraId="3404E29B" w14:textId="6F9A4DFB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No más de 100</w:t>
                  </w:r>
                </w:p>
              </w:tc>
            </w:tr>
            <w:tr w:rsidR="001A4AEF" w:rsidRPr="001A4AEF" w14:paraId="0FB4B2A9" w14:textId="77777777" w:rsidTr="001A4AEF">
              <w:tblPrEx>
                <w:jc w:val="left"/>
              </w:tblPrEx>
              <w:trPr>
                <w:trHeight w:val="568"/>
              </w:trPr>
              <w:tc>
                <w:tcPr>
                  <w:tcW w:w="3278" w:type="dxa"/>
                </w:tcPr>
                <w:p w14:paraId="5E6B8C4D" w14:textId="0DAE7B44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E. </w:t>
                  </w:r>
                  <w:proofErr w:type="spellStart"/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Coli</w:t>
                  </w:r>
                  <w:proofErr w:type="spellEnd"/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/g</w:t>
                  </w:r>
                </w:p>
              </w:tc>
              <w:tc>
                <w:tcPr>
                  <w:tcW w:w="3278" w:type="dxa"/>
                </w:tcPr>
                <w:p w14:paraId="5EF247AD" w14:textId="79BB9486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Ausente</w:t>
                  </w:r>
                </w:p>
              </w:tc>
            </w:tr>
            <w:tr w:rsidR="001A4AEF" w:rsidRPr="001A4AEF" w14:paraId="35BF6D41" w14:textId="77777777" w:rsidTr="001A4AEF">
              <w:tblPrEx>
                <w:jc w:val="left"/>
              </w:tblPrEx>
              <w:trPr>
                <w:trHeight w:val="300"/>
              </w:trPr>
              <w:tc>
                <w:tcPr>
                  <w:tcW w:w="3278" w:type="dxa"/>
                </w:tcPr>
                <w:p w14:paraId="2236A5B5" w14:textId="2C3DDB0E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Pseudomonas </w:t>
                  </w:r>
                  <w:proofErr w:type="spellStart"/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aeruginosa</w:t>
                  </w:r>
                  <w:proofErr w:type="spellEnd"/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/g</w:t>
                  </w:r>
                </w:p>
              </w:tc>
              <w:tc>
                <w:tcPr>
                  <w:tcW w:w="3278" w:type="dxa"/>
                </w:tcPr>
                <w:p w14:paraId="257FDFF4" w14:textId="5C098406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Ausente</w:t>
                  </w:r>
                </w:p>
              </w:tc>
            </w:tr>
            <w:tr w:rsidR="001A4AEF" w:rsidRPr="001A4AEF" w14:paraId="66EE8664" w14:textId="77777777" w:rsidTr="001A4AEF">
              <w:tblPrEx>
                <w:jc w:val="left"/>
              </w:tblPrEx>
              <w:trPr>
                <w:trHeight w:val="568"/>
              </w:trPr>
              <w:tc>
                <w:tcPr>
                  <w:tcW w:w="3278" w:type="dxa"/>
                </w:tcPr>
                <w:p w14:paraId="0BCF39BF" w14:textId="741AAF25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S. </w:t>
                  </w:r>
                  <w:proofErr w:type="spellStart"/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Aureus</w:t>
                  </w:r>
                  <w:proofErr w:type="spellEnd"/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/g</w:t>
                  </w:r>
                </w:p>
              </w:tc>
              <w:tc>
                <w:tcPr>
                  <w:tcW w:w="3278" w:type="dxa"/>
                </w:tcPr>
                <w:p w14:paraId="27E713C7" w14:textId="3EBE1DE5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Ausente</w:t>
                  </w:r>
                </w:p>
              </w:tc>
            </w:tr>
            <w:tr w:rsidR="001A4AEF" w:rsidRPr="001A4AEF" w14:paraId="682168CB" w14:textId="77777777" w:rsidTr="001A4AEF">
              <w:tblPrEx>
                <w:jc w:val="left"/>
              </w:tblPrEx>
              <w:trPr>
                <w:trHeight w:val="300"/>
              </w:trPr>
              <w:tc>
                <w:tcPr>
                  <w:tcW w:w="3278" w:type="dxa"/>
                </w:tcPr>
                <w:p w14:paraId="67A6A702" w14:textId="1E8DB2FC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Salmonella/10 g</w:t>
                  </w:r>
                </w:p>
              </w:tc>
              <w:tc>
                <w:tcPr>
                  <w:tcW w:w="3278" w:type="dxa"/>
                </w:tcPr>
                <w:p w14:paraId="7F61DB27" w14:textId="3D182A64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Ausente</w:t>
                  </w:r>
                </w:p>
              </w:tc>
            </w:tr>
            <w:tr w:rsidR="001A4AEF" w:rsidRPr="001A4AEF" w14:paraId="3A1A4017" w14:textId="77777777" w:rsidTr="001A4AEF">
              <w:tblPrEx>
                <w:jc w:val="left"/>
              </w:tblPrEx>
              <w:trPr>
                <w:trHeight w:val="600"/>
              </w:trPr>
              <w:tc>
                <w:tcPr>
                  <w:tcW w:w="3278" w:type="dxa"/>
                </w:tcPr>
                <w:p w14:paraId="64BE16E0" w14:textId="631F04AF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Conductividad </w:t>
                  </w:r>
                  <w:proofErr w:type="spellStart"/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μS</w:t>
                  </w:r>
                  <w:proofErr w:type="spellEnd"/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/cm</w:t>
                  </w:r>
                </w:p>
              </w:tc>
              <w:tc>
                <w:tcPr>
                  <w:tcW w:w="3278" w:type="dxa"/>
                </w:tcPr>
                <w:p w14:paraId="6B807520" w14:textId="38039CEB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No más de 75</w:t>
                  </w:r>
                </w:p>
              </w:tc>
            </w:tr>
            <w:tr w:rsidR="001A4AEF" w:rsidRPr="001A4AEF" w14:paraId="050B832A" w14:textId="77777777" w:rsidTr="001A4AEF">
              <w:tblPrEx>
                <w:jc w:val="left"/>
              </w:tblPrEx>
              <w:trPr>
                <w:trHeight w:val="300"/>
              </w:trPr>
              <w:tc>
                <w:tcPr>
                  <w:tcW w:w="3278" w:type="dxa"/>
                </w:tcPr>
                <w:p w14:paraId="1C1988C0" w14:textId="7DA7BA0F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Pérdidas por secado (105°C por 3h), %</w:t>
                  </w:r>
                </w:p>
              </w:tc>
              <w:tc>
                <w:tcPr>
                  <w:tcW w:w="3278" w:type="dxa"/>
                </w:tcPr>
                <w:p w14:paraId="1A9FF1CA" w14:textId="2699D7B9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No más de 7.0</w:t>
                  </w:r>
                </w:p>
              </w:tc>
            </w:tr>
            <w:tr w:rsidR="001A4AEF" w:rsidRPr="001A4AEF" w14:paraId="1D93719A" w14:textId="77777777" w:rsidTr="001A4AEF">
              <w:tblPrEx>
                <w:jc w:val="left"/>
              </w:tblPrEx>
              <w:trPr>
                <w:trHeight w:val="600"/>
              </w:trPr>
              <w:tc>
                <w:tcPr>
                  <w:tcW w:w="3278" w:type="dxa"/>
                </w:tcPr>
                <w:p w14:paraId="25B39F40" w14:textId="76F59ADD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Cenizas, %</w:t>
                  </w:r>
                </w:p>
              </w:tc>
              <w:tc>
                <w:tcPr>
                  <w:tcW w:w="3278" w:type="dxa"/>
                </w:tcPr>
                <w:p w14:paraId="76F12E8B" w14:textId="4742F523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No más de 0.1</w:t>
                  </w:r>
                </w:p>
              </w:tc>
            </w:tr>
            <w:tr w:rsidR="001A4AEF" w:rsidRPr="001A4AEF" w14:paraId="1316D52C" w14:textId="77777777" w:rsidTr="001A4AEF">
              <w:tblPrEx>
                <w:jc w:val="left"/>
              </w:tblPrEx>
              <w:trPr>
                <w:trHeight w:val="600"/>
              </w:trPr>
              <w:tc>
                <w:tcPr>
                  <w:tcW w:w="3278" w:type="dxa"/>
                </w:tcPr>
                <w:p w14:paraId="3C79D206" w14:textId="6EC32C6F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Sustancias solubles en agua, %</w:t>
                  </w:r>
                </w:p>
              </w:tc>
              <w:tc>
                <w:tcPr>
                  <w:tcW w:w="3278" w:type="dxa"/>
                </w:tcPr>
                <w:p w14:paraId="287B090C" w14:textId="508C8DAB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No más de 0.25</w:t>
                  </w:r>
                </w:p>
              </w:tc>
            </w:tr>
            <w:tr w:rsidR="001A4AEF" w:rsidRPr="001A4AEF" w14:paraId="12C49010" w14:textId="77777777" w:rsidTr="001A4AEF">
              <w:tblPrEx>
                <w:jc w:val="left"/>
              </w:tblPrEx>
              <w:trPr>
                <w:trHeight w:val="900"/>
              </w:trPr>
              <w:tc>
                <w:tcPr>
                  <w:tcW w:w="3278" w:type="dxa"/>
                </w:tcPr>
                <w:p w14:paraId="6DFCBB38" w14:textId="3B23AFF7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Sustancias solubles en </w:t>
                  </w:r>
                  <w:proofErr w:type="spellStart"/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eter</w:t>
                  </w:r>
                  <w:proofErr w:type="spellEnd"/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, %</w:t>
                  </w:r>
                </w:p>
              </w:tc>
              <w:tc>
                <w:tcPr>
                  <w:tcW w:w="3278" w:type="dxa"/>
                </w:tcPr>
                <w:p w14:paraId="13A74311" w14:textId="63225E36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No más de 0.05</w:t>
                  </w:r>
                </w:p>
              </w:tc>
            </w:tr>
            <w:tr w:rsidR="001A4AEF" w:rsidRPr="001A4AEF" w14:paraId="27201305" w14:textId="77777777" w:rsidTr="001A4AEF">
              <w:tblPrEx>
                <w:jc w:val="left"/>
              </w:tblPrEx>
              <w:trPr>
                <w:trHeight w:val="723"/>
              </w:trPr>
              <w:tc>
                <w:tcPr>
                  <w:tcW w:w="3278" w:type="dxa"/>
                </w:tcPr>
                <w:p w14:paraId="19D761B9" w14:textId="38852266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Densidad aparente, g/ml</w:t>
                  </w:r>
                </w:p>
              </w:tc>
              <w:tc>
                <w:tcPr>
                  <w:tcW w:w="3278" w:type="dxa"/>
                </w:tcPr>
                <w:p w14:paraId="76CCBA9D" w14:textId="6685624B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Entre 0.22 y 0.34</w:t>
                  </w:r>
                </w:p>
              </w:tc>
            </w:tr>
            <w:tr w:rsidR="001A4AEF" w:rsidRPr="00370BF5" w14:paraId="2FF12C74" w14:textId="77777777" w:rsidTr="001A4AEF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2626D453" w14:textId="2618BCC7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Análisis de tamices (% de retención) — Malla 60</w:t>
                  </w:r>
                </w:p>
              </w:tc>
              <w:tc>
                <w:tcPr>
                  <w:tcW w:w="3278" w:type="dxa"/>
                </w:tcPr>
                <w:p w14:paraId="7CA3B8B0" w14:textId="1E0ED67E" w:rsidR="001A4AEF" w:rsidRPr="001A4AEF" w:rsidRDefault="001A4AEF" w:rsidP="001A4AEF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A4A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No más de 1.0%</w:t>
                  </w:r>
                </w:p>
              </w:tc>
            </w:tr>
          </w:tbl>
          <w:p w14:paraId="3FB00BA5" w14:textId="77777777" w:rsidR="00B12D0A" w:rsidRDefault="00B12D0A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BE1442" w:rsidRPr="00370BF5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140133" w14:textId="67B8AB88" w:rsidR="00B46269" w:rsidRPr="00B46269" w:rsidRDefault="00B46269" w:rsidP="00B462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269">
              <w:rPr>
                <w:rFonts w:ascii="Arial" w:hAnsi="Arial" w:cs="Arial"/>
                <w:b/>
                <w:bCs/>
                <w:sz w:val="24"/>
                <w:szCs w:val="24"/>
              </w:rPr>
              <w:t>Industria farmacéutica</w:t>
            </w:r>
          </w:p>
          <w:p w14:paraId="317EC56A" w14:textId="6DFF0CCD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Aglutinante en tabletas</w:t>
            </w:r>
          </w:p>
          <w:p w14:paraId="67683CB7" w14:textId="07F54D1E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Diluyente/comprimente</w:t>
            </w:r>
          </w:p>
          <w:p w14:paraId="24EE14B8" w14:textId="058ABE39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Desintegrante</w:t>
            </w:r>
          </w:p>
          <w:p w14:paraId="5C9DA152" w14:textId="6C2EC542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Agente de flujo en mezclas secas</w:t>
            </w:r>
          </w:p>
          <w:p w14:paraId="2642B5C2" w14:textId="2625A8A4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Transportador para ingredientes activos</w:t>
            </w:r>
          </w:p>
          <w:p w14:paraId="6843ADB0" w14:textId="77777777" w:rsidR="00B46269" w:rsidRPr="00B46269" w:rsidRDefault="00B46269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6B2D74" w14:textId="3EA9CCA3" w:rsidR="00B46269" w:rsidRPr="00B46269" w:rsidRDefault="00B46269" w:rsidP="00B462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269">
              <w:rPr>
                <w:rFonts w:ascii="Arial" w:hAnsi="Arial" w:cs="Arial"/>
                <w:b/>
                <w:bCs/>
                <w:sz w:val="24"/>
                <w:szCs w:val="24"/>
              </w:rPr>
              <w:t>Industria alimentaria</w:t>
            </w:r>
          </w:p>
          <w:p w14:paraId="35BB7FED" w14:textId="5C940DE5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 xml:space="preserve">Estabilizante, agente de cuerpo y fibra </w:t>
            </w:r>
            <w:proofErr w:type="spellStart"/>
            <w:r w:rsidR="00B46269" w:rsidRPr="00B46269">
              <w:rPr>
                <w:rFonts w:ascii="Arial" w:hAnsi="Arial" w:cs="Arial"/>
                <w:sz w:val="24"/>
                <w:szCs w:val="24"/>
              </w:rPr>
              <w:t>dietaria</w:t>
            </w:r>
            <w:proofErr w:type="spellEnd"/>
          </w:p>
          <w:p w14:paraId="75277731" w14:textId="541BB9CF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proofErr w:type="spellStart"/>
            <w:r w:rsidR="00B46269" w:rsidRPr="00B46269">
              <w:rPr>
                <w:rFonts w:ascii="Arial" w:hAnsi="Arial" w:cs="Arial"/>
                <w:sz w:val="24"/>
                <w:szCs w:val="24"/>
              </w:rPr>
              <w:t>Antiamelmazante</w:t>
            </w:r>
            <w:proofErr w:type="spellEnd"/>
          </w:p>
          <w:p w14:paraId="061499AD" w14:textId="6F7CF427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Espesante en alimentos bajos en grasa</w:t>
            </w:r>
          </w:p>
          <w:p w14:paraId="5F583386" w14:textId="44EB3E7C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Aditivo no calórico</w:t>
            </w:r>
          </w:p>
          <w:p w14:paraId="55BD85ED" w14:textId="77777777" w:rsidR="00B46269" w:rsidRPr="00B46269" w:rsidRDefault="00B46269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C7C4AA" w14:textId="79059580" w:rsidR="00B46269" w:rsidRPr="00B46269" w:rsidRDefault="00B46269" w:rsidP="00B462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269">
              <w:rPr>
                <w:rFonts w:ascii="Arial" w:hAnsi="Arial" w:cs="Arial"/>
                <w:b/>
                <w:bCs/>
                <w:sz w:val="24"/>
                <w:szCs w:val="24"/>
              </w:rPr>
              <w:t>Cosmética y cuidado personal</w:t>
            </w:r>
          </w:p>
          <w:p w14:paraId="24D0995B" w14:textId="5BE13073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 xml:space="preserve">Agente </w:t>
            </w:r>
            <w:proofErr w:type="spellStart"/>
            <w:r w:rsidR="00B46269" w:rsidRPr="00B46269">
              <w:rPr>
                <w:rFonts w:ascii="Arial" w:hAnsi="Arial" w:cs="Arial"/>
                <w:sz w:val="24"/>
                <w:szCs w:val="24"/>
              </w:rPr>
              <w:t>opacificante</w:t>
            </w:r>
            <w:proofErr w:type="spellEnd"/>
          </w:p>
          <w:p w14:paraId="71980B9A" w14:textId="7ABB76E9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Estabilizante de emulsiones</w:t>
            </w:r>
          </w:p>
          <w:p w14:paraId="71020116" w14:textId="645A17F3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Aumenta viscosidad en cremas y geles</w:t>
            </w:r>
          </w:p>
          <w:p w14:paraId="74F0A9CB" w14:textId="0DA34092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Mejorador de textura en polvos compactos</w:t>
            </w:r>
          </w:p>
          <w:p w14:paraId="4FAEB3E0" w14:textId="77777777" w:rsidR="00B46269" w:rsidRPr="00B46269" w:rsidRDefault="00B46269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377E33" w14:textId="543ED18B" w:rsidR="00B46269" w:rsidRPr="00B46269" w:rsidRDefault="00B46269" w:rsidP="00B462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269">
              <w:rPr>
                <w:rFonts w:ascii="Arial" w:hAnsi="Arial" w:cs="Arial"/>
                <w:b/>
                <w:bCs/>
                <w:sz w:val="24"/>
                <w:szCs w:val="24"/>
              </w:rPr>
              <w:t>Industria química y otras</w:t>
            </w:r>
          </w:p>
          <w:p w14:paraId="77F164F5" w14:textId="7E9FEB56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Relleno en productos industriales</w:t>
            </w:r>
          </w:p>
          <w:p w14:paraId="02BB03B8" w14:textId="514A30D9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Fabricación de cápsulas y productos de liberación controlada</w:t>
            </w:r>
          </w:p>
          <w:p w14:paraId="5B8A4EEF" w14:textId="306FBB15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Mejorador de consistencia en pinturas y recubrimientos</w:t>
            </w:r>
          </w:p>
          <w:p w14:paraId="46B97B2A" w14:textId="2802F1BB" w:rsidR="001519DA" w:rsidRPr="00370BF5" w:rsidRDefault="001519DA" w:rsidP="00E22A4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8C53AC" w14:textId="6A7910D5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Manipular en áreas ventiladas.</w:t>
            </w:r>
          </w:p>
          <w:p w14:paraId="2372E838" w14:textId="640D1BA1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Evitar la formación de polvo en suspensión (puede causar irritación respiratoria).</w:t>
            </w:r>
          </w:p>
          <w:p w14:paraId="0A437434" w14:textId="77F1F4D3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Usar mascarilla antipolvo, guantes y gafas de seguridad.</w:t>
            </w:r>
          </w:p>
          <w:p w14:paraId="58CDA9C8" w14:textId="4DFF7D4C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Evitar el contacto con los ojos.</w:t>
            </w:r>
          </w:p>
          <w:p w14:paraId="64F75504" w14:textId="4F3AF139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Mantener los envases cerrados durante el manejo.</w:t>
            </w:r>
          </w:p>
          <w:p w14:paraId="1643A1BA" w14:textId="78B5F723" w:rsidR="0049398B" w:rsidRPr="00370BF5" w:rsidRDefault="0049398B" w:rsidP="00E22A4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19C3776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2EA2F0" w14:textId="77D6FD5C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Conservar en envases bien cerrados y protegidos de la humedad.</w:t>
            </w:r>
          </w:p>
          <w:p w14:paraId="0A2D8AE3" w14:textId="22291F3F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Almacenar en un lugar fresco, seco y ventilado.</w:t>
            </w:r>
          </w:p>
          <w:p w14:paraId="1035D4B3" w14:textId="6EC80894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Mantener lejos de fuentes de calor, sustancias oxidantes y productos volátiles.</w:t>
            </w:r>
          </w:p>
          <w:p w14:paraId="7C2D8D46" w14:textId="10117F35" w:rsidR="00B46269" w:rsidRPr="00B46269" w:rsidRDefault="009E4ACF" w:rsidP="00B462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Temperatura recomendada: ambiente (15–30 °C).</w:t>
            </w:r>
          </w:p>
          <w:p w14:paraId="60A461AB" w14:textId="53D0E7EC" w:rsidR="00940EDC" w:rsidRDefault="009E4ACF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B46269" w:rsidRPr="00B46269">
              <w:rPr>
                <w:rFonts w:ascii="Arial" w:hAnsi="Arial" w:cs="Arial"/>
                <w:sz w:val="24"/>
                <w:szCs w:val="24"/>
              </w:rPr>
              <w:t>Mantener alejado de la luz solar directa.</w:t>
            </w:r>
          </w:p>
          <w:p w14:paraId="1F2089AD" w14:textId="2B72F2B3" w:rsidR="00940EDC" w:rsidRPr="00370BF5" w:rsidRDefault="00940EDC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2720"/>
              <w:gridCol w:w="2720"/>
            </w:tblGrid>
            <w:tr w:rsidR="00885DA5" w:rsidRPr="00370BF5" w14:paraId="0AE032E4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49AFAE68" w14:textId="45546206" w:rsidR="00885DA5" w:rsidRPr="00370BF5" w:rsidRDefault="00885DA5" w:rsidP="00B4626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720" w:type="dxa"/>
                </w:tcPr>
                <w:p w14:paraId="73C29522" w14:textId="51416662" w:rsidR="00885DA5" w:rsidRPr="00370BF5" w:rsidRDefault="00885DA5" w:rsidP="00B4626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885DA5" w:rsidRPr="00370BF5" w14:paraId="08943D1D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560CF9EB" w14:textId="459665C2" w:rsidR="00885DA5" w:rsidRPr="00370BF5" w:rsidRDefault="001A4AEF" w:rsidP="00B4626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Saco por 25 Kg </w:t>
                  </w:r>
                </w:p>
              </w:tc>
              <w:tc>
                <w:tcPr>
                  <w:tcW w:w="2720" w:type="dxa"/>
                </w:tcPr>
                <w:p w14:paraId="4ADC82D7" w14:textId="7B1EEAF5" w:rsidR="00885DA5" w:rsidRPr="001A4AEF" w:rsidRDefault="001A4AEF" w:rsidP="00B4626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A4AEF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 w:rsidRPr="001A4AEF">
                    <w:rPr>
                      <w:rFonts w:ascii="Arial" w:hAnsi="Arial" w:cs="Arial"/>
                      <w:sz w:val="24"/>
                      <w:szCs w:val="24"/>
                    </w:rPr>
                    <w:t xml:space="preserve"> por 1 Kg 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Pr="00370BF5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41ED7A" w14:textId="295F07FC" w:rsidR="00502B75" w:rsidRDefault="00CD1035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1035">
              <w:rPr>
                <w:rFonts w:ascii="Arial" w:hAnsi="Arial" w:cs="Arial"/>
                <w:sz w:val="24"/>
                <w:szCs w:val="24"/>
              </w:rPr>
              <w:t xml:space="preserve">El producto tiene una vida útil de </w:t>
            </w: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Pr="00CD1035">
              <w:rPr>
                <w:rFonts w:ascii="Arial" w:hAnsi="Arial" w:cs="Arial"/>
                <w:sz w:val="24"/>
                <w:szCs w:val="24"/>
              </w:rPr>
              <w:t xml:space="preserve"> meses bajo condiciones adecuadas de almacenamiento.</w:t>
            </w:r>
          </w:p>
          <w:p w14:paraId="19458864" w14:textId="0CE3DA56" w:rsidR="00CD1035" w:rsidRPr="00370BF5" w:rsidRDefault="00CD1035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B8B097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como una guía para la manipulación del producto, con la precaución adecuada. No asumimos 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B46269" w:rsidRPr="00370BF5" w:rsidRDefault="00B4626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0723" w14:textId="77777777" w:rsidR="00F722BD" w:rsidRDefault="00F722BD" w:rsidP="00C93E31">
      <w:pPr>
        <w:spacing w:after="0" w:line="240" w:lineRule="auto"/>
      </w:pPr>
      <w:r>
        <w:separator/>
      </w:r>
    </w:p>
  </w:endnote>
  <w:endnote w:type="continuationSeparator" w:id="0">
    <w:p w14:paraId="506F5669" w14:textId="77777777" w:rsidR="00F722BD" w:rsidRDefault="00F722BD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06FE" w14:textId="77777777" w:rsidR="00F722BD" w:rsidRDefault="00F722BD" w:rsidP="00C93E31">
      <w:pPr>
        <w:spacing w:after="0" w:line="240" w:lineRule="auto"/>
      </w:pPr>
      <w:r>
        <w:separator/>
      </w:r>
    </w:p>
  </w:footnote>
  <w:footnote w:type="continuationSeparator" w:id="0">
    <w:p w14:paraId="09C93103" w14:textId="77777777" w:rsidR="00F722BD" w:rsidRDefault="00F722BD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D0B1E"/>
    <w:rsid w:val="000E135B"/>
    <w:rsid w:val="00114558"/>
    <w:rsid w:val="001519DA"/>
    <w:rsid w:val="00186334"/>
    <w:rsid w:val="001A26F1"/>
    <w:rsid w:val="001A3D8A"/>
    <w:rsid w:val="001A4AEF"/>
    <w:rsid w:val="001C17A0"/>
    <w:rsid w:val="001C67E0"/>
    <w:rsid w:val="002657B2"/>
    <w:rsid w:val="00276186"/>
    <w:rsid w:val="00286CEA"/>
    <w:rsid w:val="002B482E"/>
    <w:rsid w:val="002B7F9D"/>
    <w:rsid w:val="002C08C1"/>
    <w:rsid w:val="002F19FC"/>
    <w:rsid w:val="00321E5B"/>
    <w:rsid w:val="003331FF"/>
    <w:rsid w:val="00370BF5"/>
    <w:rsid w:val="00383491"/>
    <w:rsid w:val="003923D3"/>
    <w:rsid w:val="003A5DFD"/>
    <w:rsid w:val="003B0F29"/>
    <w:rsid w:val="0040758E"/>
    <w:rsid w:val="00456623"/>
    <w:rsid w:val="00462405"/>
    <w:rsid w:val="00465F0F"/>
    <w:rsid w:val="00477D6C"/>
    <w:rsid w:val="004822A8"/>
    <w:rsid w:val="0049398B"/>
    <w:rsid w:val="00502B75"/>
    <w:rsid w:val="005057C0"/>
    <w:rsid w:val="00561793"/>
    <w:rsid w:val="005924B1"/>
    <w:rsid w:val="005929A9"/>
    <w:rsid w:val="006105EB"/>
    <w:rsid w:val="00632CD2"/>
    <w:rsid w:val="00653039"/>
    <w:rsid w:val="00693976"/>
    <w:rsid w:val="006A7DB4"/>
    <w:rsid w:val="006E0089"/>
    <w:rsid w:val="006E190A"/>
    <w:rsid w:val="006F1925"/>
    <w:rsid w:val="00745BCE"/>
    <w:rsid w:val="00746F96"/>
    <w:rsid w:val="00753473"/>
    <w:rsid w:val="00781B5C"/>
    <w:rsid w:val="007D72BE"/>
    <w:rsid w:val="007D7666"/>
    <w:rsid w:val="008436D3"/>
    <w:rsid w:val="00885DA5"/>
    <w:rsid w:val="008A576A"/>
    <w:rsid w:val="008B179C"/>
    <w:rsid w:val="008C3299"/>
    <w:rsid w:val="008F552B"/>
    <w:rsid w:val="00903328"/>
    <w:rsid w:val="009241AE"/>
    <w:rsid w:val="00937605"/>
    <w:rsid w:val="00940EDC"/>
    <w:rsid w:val="009511AE"/>
    <w:rsid w:val="009554ED"/>
    <w:rsid w:val="00963F7F"/>
    <w:rsid w:val="00970394"/>
    <w:rsid w:val="00976E5E"/>
    <w:rsid w:val="009E4ACF"/>
    <w:rsid w:val="00A217C4"/>
    <w:rsid w:val="00A21D43"/>
    <w:rsid w:val="00A26935"/>
    <w:rsid w:val="00A42118"/>
    <w:rsid w:val="00A47154"/>
    <w:rsid w:val="00AB1CE1"/>
    <w:rsid w:val="00AC49FB"/>
    <w:rsid w:val="00AC5FA9"/>
    <w:rsid w:val="00AE7C09"/>
    <w:rsid w:val="00B12D0A"/>
    <w:rsid w:val="00B435EA"/>
    <w:rsid w:val="00B46269"/>
    <w:rsid w:val="00B475BE"/>
    <w:rsid w:val="00B57A4D"/>
    <w:rsid w:val="00B81088"/>
    <w:rsid w:val="00BB434F"/>
    <w:rsid w:val="00BC7A1A"/>
    <w:rsid w:val="00BE1442"/>
    <w:rsid w:val="00BE4C37"/>
    <w:rsid w:val="00C42767"/>
    <w:rsid w:val="00C746BB"/>
    <w:rsid w:val="00C93E31"/>
    <w:rsid w:val="00CC594F"/>
    <w:rsid w:val="00CD1035"/>
    <w:rsid w:val="00CF5651"/>
    <w:rsid w:val="00D10D31"/>
    <w:rsid w:val="00D53570"/>
    <w:rsid w:val="00D5475C"/>
    <w:rsid w:val="00D54CA6"/>
    <w:rsid w:val="00D64859"/>
    <w:rsid w:val="00DB3F4A"/>
    <w:rsid w:val="00DE6685"/>
    <w:rsid w:val="00E22A4E"/>
    <w:rsid w:val="00E30DEC"/>
    <w:rsid w:val="00E375E2"/>
    <w:rsid w:val="00E6013A"/>
    <w:rsid w:val="00E65F9B"/>
    <w:rsid w:val="00F14D35"/>
    <w:rsid w:val="00F2196E"/>
    <w:rsid w:val="00F72203"/>
    <w:rsid w:val="00F722BD"/>
    <w:rsid w:val="00F73D7A"/>
    <w:rsid w:val="00F96A0E"/>
    <w:rsid w:val="00FA7E8B"/>
    <w:rsid w:val="00FB52E0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María Isabel</cp:lastModifiedBy>
  <cp:revision>2</cp:revision>
  <dcterms:created xsi:type="dcterms:W3CDTF">2025-11-19T14:47:00Z</dcterms:created>
  <dcterms:modified xsi:type="dcterms:W3CDTF">2025-11-19T14:47:00Z</dcterms:modified>
</cp:coreProperties>
</file>