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83B737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92216F">
                              <w:rPr>
                                <w:rFonts w:ascii="Arial" w:hAnsi="Arial" w:cs="Arial"/>
                                <w:b/>
                                <w:bCs/>
                                <w:color w:val="1F3864" w:themeColor="accent1" w:themeShade="80"/>
                                <w:sz w:val="18"/>
                                <w:szCs w:val="18"/>
                              </w:rPr>
                              <w:t>519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83B737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92216F">
                        <w:rPr>
                          <w:rFonts w:ascii="Arial" w:hAnsi="Arial" w:cs="Arial"/>
                          <w:b/>
                          <w:bCs/>
                          <w:color w:val="1F3864" w:themeColor="accent1" w:themeShade="80"/>
                          <w:sz w:val="18"/>
                          <w:szCs w:val="18"/>
                        </w:rPr>
                        <w:t>519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CBF7077" w:rsidR="008F552B" w:rsidRDefault="0092216F" w:rsidP="009241AE">
      <w:pPr>
        <w:spacing w:line="360" w:lineRule="auto"/>
        <w:jc w:val="center"/>
        <w:rPr>
          <w:rFonts w:ascii="Arial" w:hAnsi="Arial" w:cs="Arial"/>
          <w:b/>
          <w:bCs/>
          <w:color w:val="1F3864" w:themeColor="accent1" w:themeShade="80"/>
          <w:sz w:val="48"/>
          <w:szCs w:val="48"/>
        </w:rPr>
      </w:pPr>
      <w:bookmarkStart w:id="0" w:name="_Hlk170901815"/>
      <w:r w:rsidRPr="0092216F">
        <w:rPr>
          <w:rFonts w:ascii="Arial" w:hAnsi="Arial" w:cs="Arial"/>
          <w:b/>
          <w:bCs/>
          <w:color w:val="1F3864" w:themeColor="accent1" w:themeShade="80"/>
          <w:sz w:val="48"/>
          <w:szCs w:val="48"/>
        </w:rPr>
        <w:t>EXTRACTO DE SALVIA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4023B43C" w14:textId="65152D6F" w:rsidR="0092216F" w:rsidRDefault="0092216F" w:rsidP="00E6013A">
            <w:pPr>
              <w:spacing w:line="360" w:lineRule="auto"/>
              <w:jc w:val="both"/>
              <w:rPr>
                <w:rFonts w:ascii="Arial" w:hAnsi="Arial" w:cs="Arial"/>
                <w:sz w:val="24"/>
                <w:szCs w:val="24"/>
              </w:rPr>
            </w:pPr>
            <w:r w:rsidRPr="0092216F">
              <w:rPr>
                <w:rFonts w:ascii="Arial" w:hAnsi="Arial" w:cs="Arial"/>
                <w:sz w:val="24"/>
                <w:szCs w:val="24"/>
              </w:rPr>
              <w:t>Nombre botánico:</w:t>
            </w:r>
            <w:r>
              <w:rPr>
                <w:rFonts w:ascii="Arial" w:hAnsi="Arial" w:cs="Arial"/>
                <w:sz w:val="24"/>
                <w:szCs w:val="24"/>
              </w:rPr>
              <w:t xml:space="preserve"> </w:t>
            </w:r>
            <w:r w:rsidRPr="0092216F">
              <w:rPr>
                <w:rFonts w:ascii="Arial" w:hAnsi="Arial" w:cs="Arial"/>
                <w:sz w:val="24"/>
                <w:szCs w:val="24"/>
              </w:rPr>
              <w:t xml:space="preserve">Salvia </w:t>
            </w:r>
            <w:proofErr w:type="spellStart"/>
            <w:r w:rsidRPr="0092216F">
              <w:rPr>
                <w:rFonts w:ascii="Arial" w:hAnsi="Arial" w:cs="Arial"/>
                <w:sz w:val="24"/>
                <w:szCs w:val="24"/>
              </w:rPr>
              <w:t>officinalis</w:t>
            </w:r>
            <w:proofErr w:type="spellEnd"/>
            <w:r w:rsidRPr="0092216F">
              <w:rPr>
                <w:rFonts w:ascii="Arial" w:hAnsi="Arial" w:cs="Arial"/>
                <w:sz w:val="24"/>
                <w:szCs w:val="24"/>
              </w:rPr>
              <w:t xml:space="preserve"> L.</w:t>
            </w:r>
          </w:p>
          <w:p w14:paraId="47A13C40" w14:textId="24AA9BB2" w:rsidR="0092216F" w:rsidRPr="00E6013A" w:rsidRDefault="0092216F" w:rsidP="00E6013A">
            <w:pPr>
              <w:spacing w:line="360" w:lineRule="auto"/>
              <w:jc w:val="both"/>
              <w:rPr>
                <w:rFonts w:ascii="Arial" w:hAnsi="Arial" w:cs="Arial"/>
                <w:sz w:val="24"/>
                <w:szCs w:val="24"/>
              </w:rPr>
            </w:pPr>
            <w:r w:rsidRPr="0092216F">
              <w:rPr>
                <w:rFonts w:ascii="Arial" w:hAnsi="Arial" w:cs="Arial"/>
                <w:sz w:val="24"/>
                <w:szCs w:val="24"/>
              </w:rPr>
              <w:t xml:space="preserve">INCI: Salvia </w:t>
            </w:r>
            <w:proofErr w:type="spellStart"/>
            <w:r w:rsidRPr="0092216F">
              <w:rPr>
                <w:rFonts w:ascii="Arial" w:hAnsi="Arial" w:cs="Arial"/>
                <w:sz w:val="24"/>
                <w:szCs w:val="24"/>
              </w:rPr>
              <w:t>officinalis</w:t>
            </w:r>
            <w:proofErr w:type="spellEnd"/>
            <w:r w:rsidRPr="0092216F">
              <w:rPr>
                <w:rFonts w:ascii="Arial" w:hAnsi="Arial" w:cs="Arial"/>
                <w:sz w:val="24"/>
                <w:szCs w:val="24"/>
              </w:rPr>
              <w:t xml:space="preserve"> </w:t>
            </w:r>
            <w:proofErr w:type="spellStart"/>
            <w:r w:rsidRPr="0092216F">
              <w:rPr>
                <w:rFonts w:ascii="Arial" w:hAnsi="Arial" w:cs="Arial"/>
                <w:sz w:val="24"/>
                <w:szCs w:val="24"/>
              </w:rPr>
              <w:t>Extract</w:t>
            </w:r>
            <w:proofErr w:type="spellEnd"/>
          </w:p>
          <w:p w14:paraId="207EC96B" w14:textId="69DA3AEB"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92216F" w:rsidRPr="0092216F">
              <w:rPr>
                <w:rFonts w:ascii="Arial" w:hAnsi="Arial" w:cs="Arial"/>
                <w:sz w:val="24"/>
                <w:szCs w:val="24"/>
              </w:rPr>
              <w:t xml:space="preserve">Extracto de salvia, extracto de hojas de salvia, Sage </w:t>
            </w:r>
            <w:proofErr w:type="spellStart"/>
            <w:r w:rsidR="0092216F" w:rsidRPr="0092216F">
              <w:rPr>
                <w:rFonts w:ascii="Arial" w:hAnsi="Arial" w:cs="Arial"/>
                <w:sz w:val="24"/>
                <w:szCs w:val="24"/>
              </w:rPr>
              <w:t>Extract</w:t>
            </w:r>
            <w:proofErr w:type="spellEnd"/>
          </w:p>
          <w:p w14:paraId="585CF48C" w14:textId="77777777"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00F9397F" w:rsidR="00E65F9B" w:rsidRPr="00E6013A" w:rsidRDefault="00E65F9B" w:rsidP="00E6013A">
            <w:pPr>
              <w:spacing w:line="360" w:lineRule="auto"/>
              <w:jc w:val="both"/>
              <w:rPr>
                <w:rFonts w:ascii="Arial" w:hAnsi="Arial" w:cs="Arial"/>
                <w:sz w:val="24"/>
                <w:szCs w:val="24"/>
              </w:rPr>
            </w:pPr>
            <w:r w:rsidRPr="00E6013A">
              <w:rPr>
                <w:rFonts w:ascii="Arial" w:hAnsi="Arial" w:cs="Arial"/>
                <w:sz w:val="24"/>
                <w:szCs w:val="24"/>
              </w:rPr>
              <w:t xml:space="preserve">País de Origen: </w:t>
            </w:r>
            <w:r w:rsidR="00754855">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B9D1DD" w14:textId="77777777" w:rsidR="0092216F" w:rsidRPr="0092216F" w:rsidRDefault="0092216F" w:rsidP="0092216F">
            <w:pPr>
              <w:spacing w:line="360" w:lineRule="auto"/>
              <w:jc w:val="both"/>
              <w:rPr>
                <w:rFonts w:ascii="Arial" w:hAnsi="Arial" w:cs="Arial"/>
                <w:sz w:val="24"/>
                <w:szCs w:val="24"/>
              </w:rPr>
            </w:pPr>
            <w:r w:rsidRPr="0092216F">
              <w:rPr>
                <w:rFonts w:ascii="Arial" w:hAnsi="Arial" w:cs="Arial"/>
                <w:sz w:val="24"/>
                <w:szCs w:val="24"/>
              </w:rPr>
              <w:t xml:space="preserve">Extracto natural obtenido a partir de las hojas de Salvia </w:t>
            </w:r>
            <w:proofErr w:type="spellStart"/>
            <w:r w:rsidRPr="0092216F">
              <w:rPr>
                <w:rFonts w:ascii="Arial" w:hAnsi="Arial" w:cs="Arial"/>
                <w:sz w:val="24"/>
                <w:szCs w:val="24"/>
              </w:rPr>
              <w:t>officinalis</w:t>
            </w:r>
            <w:proofErr w:type="spellEnd"/>
            <w:r w:rsidRPr="0092216F">
              <w:rPr>
                <w:rFonts w:ascii="Arial" w:hAnsi="Arial" w:cs="Arial"/>
                <w:sz w:val="24"/>
                <w:szCs w:val="24"/>
              </w:rPr>
              <w:t xml:space="preserve">, mediante extracción hidroalcohólica, acuosa o glicólica (según la presentación de </w:t>
            </w:r>
            <w:proofErr w:type="spellStart"/>
            <w:r w:rsidRPr="0092216F">
              <w:rPr>
                <w:rFonts w:ascii="Arial" w:hAnsi="Arial" w:cs="Arial"/>
                <w:sz w:val="24"/>
                <w:szCs w:val="24"/>
              </w:rPr>
              <w:t>Phitother</w:t>
            </w:r>
            <w:proofErr w:type="spellEnd"/>
            <w:r w:rsidRPr="0092216F">
              <w:rPr>
                <w:rFonts w:ascii="Arial" w:hAnsi="Arial" w:cs="Arial"/>
                <w:sz w:val="24"/>
                <w:szCs w:val="24"/>
              </w:rPr>
              <w:t xml:space="preserve">). Contiene moléculas bioactivas típicas: ácidos fenólicos, flavonoides, </w:t>
            </w:r>
            <w:proofErr w:type="spellStart"/>
            <w:r w:rsidRPr="0092216F">
              <w:rPr>
                <w:rFonts w:ascii="Arial" w:hAnsi="Arial" w:cs="Arial"/>
                <w:sz w:val="24"/>
                <w:szCs w:val="24"/>
              </w:rPr>
              <w:t>diterpenos</w:t>
            </w:r>
            <w:proofErr w:type="spellEnd"/>
            <w:r w:rsidRPr="0092216F">
              <w:rPr>
                <w:rFonts w:ascii="Arial" w:hAnsi="Arial" w:cs="Arial"/>
                <w:sz w:val="24"/>
                <w:szCs w:val="24"/>
              </w:rPr>
              <w:t>, aceite esencial, taninos y compuestos antioxidantes.</w:t>
            </w:r>
          </w:p>
          <w:p w14:paraId="787D5D7E" w14:textId="77777777" w:rsidR="00E6013A" w:rsidRDefault="0092216F" w:rsidP="0092216F">
            <w:pPr>
              <w:spacing w:line="360" w:lineRule="auto"/>
              <w:jc w:val="both"/>
              <w:rPr>
                <w:rFonts w:ascii="Arial" w:hAnsi="Arial" w:cs="Arial"/>
                <w:sz w:val="24"/>
                <w:szCs w:val="24"/>
              </w:rPr>
            </w:pPr>
            <w:r w:rsidRPr="0092216F">
              <w:rPr>
                <w:rFonts w:ascii="Arial" w:hAnsi="Arial" w:cs="Arial"/>
                <w:sz w:val="24"/>
                <w:szCs w:val="24"/>
              </w:rPr>
              <w:t>Se usa ampliamente en cosmética y productos naturales por sus propiedades astringentes, antioxidantes, antimicrobianas, purificantes y reguladoras del sebo.</w:t>
            </w:r>
          </w:p>
          <w:p w14:paraId="740EF0EB" w14:textId="57B4DDEE" w:rsidR="0092216F" w:rsidRPr="00286CEA" w:rsidRDefault="0092216F" w:rsidP="0092216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067A8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067A8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067A8C">
                  <w:pPr>
                    <w:framePr w:hSpace="141" w:wrap="around" w:vAnchor="text" w:hAnchor="margin" w:y="334"/>
                    <w:spacing w:line="276" w:lineRule="auto"/>
                    <w:jc w:val="center"/>
                    <w:rPr>
                      <w:rFonts w:ascii="Arial" w:hAnsi="Arial" w:cs="Arial"/>
                      <w:b/>
                      <w:bCs/>
                      <w:sz w:val="24"/>
                      <w:szCs w:val="24"/>
                    </w:rPr>
                  </w:pPr>
                </w:p>
                <w:p w14:paraId="018D39D4" w14:textId="77777777" w:rsidR="00E6013A" w:rsidRDefault="0092216F" w:rsidP="00067A8C">
                  <w:pPr>
                    <w:framePr w:hSpace="141" w:wrap="around" w:vAnchor="text" w:hAnchor="margin" w:y="334"/>
                    <w:spacing w:line="276" w:lineRule="auto"/>
                    <w:jc w:val="center"/>
                    <w:rPr>
                      <w:rFonts w:ascii="Arial" w:hAnsi="Arial" w:cs="Arial"/>
                      <w:b/>
                      <w:bCs/>
                      <w:sz w:val="24"/>
                      <w:szCs w:val="24"/>
                    </w:rPr>
                  </w:pPr>
                  <w:r w:rsidRPr="0092216F">
                    <w:rPr>
                      <w:rFonts w:ascii="Arial" w:hAnsi="Arial" w:cs="Arial"/>
                      <w:b/>
                      <w:bCs/>
                      <w:sz w:val="24"/>
                      <w:szCs w:val="24"/>
                    </w:rPr>
                    <w:t>EXTRACTO DE SALVIA</w:t>
                  </w:r>
                </w:p>
                <w:p w14:paraId="06CDA201" w14:textId="613C688B" w:rsidR="0092216F" w:rsidRPr="001519DA" w:rsidRDefault="0092216F" w:rsidP="00067A8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067A8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96D32AD" w:rsidR="00286CEA" w:rsidRPr="00286CEA" w:rsidRDefault="0092216F" w:rsidP="00067A8C">
                  <w:pPr>
                    <w:framePr w:hSpace="141" w:wrap="around" w:vAnchor="text" w:hAnchor="margin" w:y="334"/>
                    <w:spacing w:line="360" w:lineRule="auto"/>
                    <w:jc w:val="center"/>
                    <w:rPr>
                      <w:rFonts w:ascii="Arial" w:hAnsi="Arial" w:cs="Arial"/>
                      <w:sz w:val="24"/>
                      <w:szCs w:val="24"/>
                    </w:rPr>
                  </w:pPr>
                  <w:r w:rsidRPr="0092216F">
                    <w:rPr>
                      <w:rFonts w:ascii="Arial" w:hAnsi="Arial" w:cs="Arial"/>
                      <w:sz w:val="24"/>
                      <w:szCs w:val="24"/>
                    </w:rPr>
                    <w:t>Líquido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067A8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3809FB8" w:rsidR="00286CEA" w:rsidRPr="00286CEA" w:rsidRDefault="0092216F" w:rsidP="00067A8C">
                  <w:pPr>
                    <w:framePr w:hSpace="141" w:wrap="around" w:vAnchor="text" w:hAnchor="margin" w:y="334"/>
                    <w:spacing w:line="360" w:lineRule="auto"/>
                    <w:jc w:val="center"/>
                    <w:rPr>
                      <w:rFonts w:ascii="Arial" w:hAnsi="Arial" w:cs="Arial"/>
                      <w:sz w:val="24"/>
                      <w:szCs w:val="24"/>
                    </w:rPr>
                  </w:pPr>
                  <w:r w:rsidRPr="0092216F">
                    <w:rPr>
                      <w:rFonts w:ascii="Arial" w:hAnsi="Arial" w:cs="Arial"/>
                      <w:sz w:val="24"/>
                      <w:szCs w:val="24"/>
                    </w:rPr>
                    <w:t>Amarillo marrón, ámbar oscuro o marrón verdoso</w:t>
                  </w:r>
                </w:p>
              </w:tc>
            </w:tr>
            <w:tr w:rsidR="0092216F" w:rsidRPr="00370BF5" w14:paraId="7CD7FBDE" w14:textId="77777777" w:rsidTr="009B4F27">
              <w:trPr>
                <w:trHeight w:val="17"/>
                <w:jc w:val="center"/>
              </w:trPr>
              <w:tc>
                <w:tcPr>
                  <w:tcW w:w="3160" w:type="dxa"/>
                </w:tcPr>
                <w:p w14:paraId="79D95530" w14:textId="46C9E17B" w:rsidR="0092216F" w:rsidRPr="00286CEA" w:rsidRDefault="0092216F" w:rsidP="00067A8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49DBFF74" w14:textId="77777777" w:rsidR="0092216F" w:rsidRPr="0092216F" w:rsidRDefault="0092216F" w:rsidP="00067A8C">
                  <w:pPr>
                    <w:framePr w:hSpace="141" w:wrap="around" w:vAnchor="text" w:hAnchor="margin" w:y="334"/>
                    <w:spacing w:line="360" w:lineRule="auto"/>
                    <w:jc w:val="center"/>
                    <w:rPr>
                      <w:rFonts w:ascii="Arial" w:hAnsi="Arial" w:cs="Arial"/>
                      <w:sz w:val="24"/>
                      <w:szCs w:val="24"/>
                    </w:rPr>
                  </w:pPr>
                  <w:r w:rsidRPr="0092216F">
                    <w:rPr>
                      <w:rFonts w:ascii="Arial" w:hAnsi="Arial" w:cs="Arial"/>
                      <w:sz w:val="24"/>
                      <w:szCs w:val="24"/>
                    </w:rPr>
                    <w:t>Soluble en agua (extractos acuosos/hidroalcohólicos)</w:t>
                  </w:r>
                </w:p>
                <w:p w14:paraId="17E3E1D4" w14:textId="77777777" w:rsidR="0092216F" w:rsidRPr="0092216F" w:rsidRDefault="0092216F" w:rsidP="00067A8C">
                  <w:pPr>
                    <w:framePr w:hSpace="141" w:wrap="around" w:vAnchor="text" w:hAnchor="margin" w:y="334"/>
                    <w:spacing w:line="360" w:lineRule="auto"/>
                    <w:jc w:val="center"/>
                    <w:rPr>
                      <w:rFonts w:ascii="Arial" w:hAnsi="Arial" w:cs="Arial"/>
                      <w:sz w:val="24"/>
                      <w:szCs w:val="24"/>
                    </w:rPr>
                  </w:pPr>
                  <w:r w:rsidRPr="0092216F">
                    <w:rPr>
                      <w:rFonts w:ascii="Arial" w:hAnsi="Arial" w:cs="Arial"/>
                      <w:sz w:val="24"/>
                      <w:szCs w:val="24"/>
                    </w:rPr>
                    <w:t>Muy soluble en etanol 96%</w:t>
                  </w:r>
                </w:p>
                <w:p w14:paraId="21A61DF5" w14:textId="1C5B4FF2" w:rsidR="0092216F" w:rsidRPr="00286CEA" w:rsidRDefault="0092216F" w:rsidP="00067A8C">
                  <w:pPr>
                    <w:framePr w:hSpace="141" w:wrap="around" w:vAnchor="text" w:hAnchor="margin" w:y="334"/>
                    <w:spacing w:line="360" w:lineRule="auto"/>
                    <w:jc w:val="center"/>
                    <w:rPr>
                      <w:rFonts w:ascii="Arial" w:hAnsi="Arial" w:cs="Arial"/>
                      <w:sz w:val="24"/>
                      <w:szCs w:val="24"/>
                    </w:rPr>
                  </w:pPr>
                  <w:r w:rsidRPr="0092216F">
                    <w:rPr>
                      <w:rFonts w:ascii="Arial" w:hAnsi="Arial" w:cs="Arial"/>
                      <w:sz w:val="24"/>
                      <w:szCs w:val="24"/>
                    </w:rPr>
                    <w:t>Compatible con glicerina y propilenglicol según tipo de extracto</w:t>
                  </w:r>
                </w:p>
              </w:tc>
            </w:tr>
            <w:tr w:rsidR="0092216F" w:rsidRPr="00370BF5" w14:paraId="6066EB74" w14:textId="77777777" w:rsidTr="009B4F27">
              <w:trPr>
                <w:trHeight w:val="17"/>
                <w:jc w:val="center"/>
              </w:trPr>
              <w:tc>
                <w:tcPr>
                  <w:tcW w:w="3160" w:type="dxa"/>
                </w:tcPr>
                <w:p w14:paraId="04E678E0" w14:textId="7616A6CA" w:rsidR="0092216F" w:rsidRPr="00286CEA" w:rsidRDefault="0092216F" w:rsidP="00067A8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18B7DB5B" w14:textId="5E099635" w:rsidR="0092216F" w:rsidRPr="00286CEA" w:rsidRDefault="0092216F" w:rsidP="00067A8C">
                  <w:pPr>
                    <w:framePr w:hSpace="141" w:wrap="around" w:vAnchor="text" w:hAnchor="margin" w:y="334"/>
                    <w:spacing w:line="360" w:lineRule="auto"/>
                    <w:jc w:val="center"/>
                    <w:rPr>
                      <w:rFonts w:ascii="Arial" w:hAnsi="Arial" w:cs="Arial"/>
                      <w:sz w:val="24"/>
                      <w:szCs w:val="24"/>
                    </w:rPr>
                  </w:pPr>
                  <w:r w:rsidRPr="0092216F">
                    <w:rPr>
                      <w:rFonts w:ascii="Arial" w:hAnsi="Arial" w:cs="Arial"/>
                      <w:sz w:val="24"/>
                      <w:szCs w:val="24"/>
                    </w:rPr>
                    <w:t>4.0 – 6.5</w:t>
                  </w:r>
                </w:p>
              </w:tc>
            </w:tr>
            <w:bookmarkEnd w:id="1"/>
          </w:tbl>
          <w:p w14:paraId="0BD5F476" w14:textId="77777777" w:rsidR="00E6013A" w:rsidRDefault="00E6013A" w:rsidP="0092216F">
            <w:pPr>
              <w:spacing w:line="360" w:lineRule="auto"/>
              <w:jc w:val="both"/>
              <w:rPr>
                <w:rFonts w:ascii="Arial" w:hAnsi="Arial" w:cs="Arial"/>
                <w:b/>
                <w:bCs/>
                <w:color w:val="1F3864" w:themeColor="accent1" w:themeShade="80"/>
                <w:sz w:val="24"/>
                <w:szCs w:val="24"/>
              </w:rPr>
            </w:pPr>
          </w:p>
          <w:p w14:paraId="2B9E906B" w14:textId="6C0C54C9" w:rsidR="0092216F" w:rsidRPr="00370BF5" w:rsidRDefault="0092216F" w:rsidP="0092216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67A8C">
              <w:trPr>
                <w:trHeight w:val="258"/>
                <w:jc w:val="center"/>
              </w:trPr>
              <w:tc>
                <w:tcPr>
                  <w:tcW w:w="3278" w:type="dxa"/>
                </w:tcPr>
                <w:p w14:paraId="1763F823" w14:textId="77777777" w:rsidR="00E6013A" w:rsidRDefault="00E6013A" w:rsidP="00067A8C">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067A8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067A8C">
                  <w:pPr>
                    <w:framePr w:hSpace="141" w:wrap="around" w:vAnchor="text" w:hAnchor="margin" w:y="334"/>
                    <w:spacing w:line="276" w:lineRule="auto"/>
                    <w:jc w:val="center"/>
                    <w:rPr>
                      <w:rFonts w:ascii="Arial" w:hAnsi="Arial" w:cs="Arial"/>
                      <w:b/>
                      <w:bCs/>
                      <w:sz w:val="24"/>
                      <w:szCs w:val="24"/>
                    </w:rPr>
                  </w:pPr>
                </w:p>
                <w:p w14:paraId="5B8388C5" w14:textId="538A4824" w:rsidR="00E6013A" w:rsidRDefault="0092216F" w:rsidP="00067A8C">
                  <w:pPr>
                    <w:framePr w:hSpace="141" w:wrap="around" w:vAnchor="text" w:hAnchor="margin" w:y="334"/>
                    <w:spacing w:line="276" w:lineRule="auto"/>
                    <w:jc w:val="center"/>
                    <w:rPr>
                      <w:rFonts w:ascii="Arial" w:hAnsi="Arial" w:cs="Arial"/>
                      <w:b/>
                      <w:bCs/>
                      <w:sz w:val="24"/>
                      <w:szCs w:val="24"/>
                    </w:rPr>
                  </w:pPr>
                  <w:r w:rsidRPr="0092216F">
                    <w:rPr>
                      <w:rFonts w:ascii="Arial" w:hAnsi="Arial" w:cs="Arial"/>
                      <w:b/>
                      <w:bCs/>
                      <w:sz w:val="24"/>
                      <w:szCs w:val="24"/>
                    </w:rPr>
                    <w:t>EXTRACTO DE SALVIA</w:t>
                  </w:r>
                </w:p>
                <w:p w14:paraId="52935837" w14:textId="0C05F3C3" w:rsidR="002B482E" w:rsidRPr="001519DA" w:rsidRDefault="002B482E" w:rsidP="00067A8C">
                  <w:pPr>
                    <w:framePr w:hSpace="141" w:wrap="around" w:vAnchor="text" w:hAnchor="margin" w:y="334"/>
                    <w:jc w:val="center"/>
                    <w:rPr>
                      <w:rFonts w:ascii="Arial" w:hAnsi="Arial" w:cs="Arial"/>
                      <w:b/>
                      <w:bCs/>
                      <w:sz w:val="24"/>
                      <w:szCs w:val="24"/>
                    </w:rPr>
                  </w:pPr>
                </w:p>
              </w:tc>
            </w:tr>
            <w:bookmarkEnd w:id="2"/>
            <w:tr w:rsidR="00067A8C" w:rsidRPr="00370BF5" w14:paraId="4942E3B8" w14:textId="77777777" w:rsidTr="00067A8C">
              <w:trPr>
                <w:trHeight w:val="536"/>
                <w:jc w:val="center"/>
              </w:trPr>
              <w:tc>
                <w:tcPr>
                  <w:tcW w:w="3278" w:type="dxa"/>
                </w:tcPr>
                <w:p w14:paraId="57DC68FD" w14:textId="7CE4CBB6" w:rsidR="00067A8C" w:rsidRPr="00067A8C" w:rsidRDefault="00067A8C" w:rsidP="00067A8C">
                  <w:pPr>
                    <w:framePr w:hSpace="141" w:wrap="around" w:vAnchor="text" w:hAnchor="margin" w:y="334"/>
                    <w:spacing w:line="360" w:lineRule="auto"/>
                    <w:jc w:val="center"/>
                    <w:rPr>
                      <w:rFonts w:ascii="Arial" w:hAnsi="Arial" w:cs="Arial"/>
                      <w:sz w:val="24"/>
                      <w:szCs w:val="24"/>
                    </w:rPr>
                  </w:pPr>
                  <w:r w:rsidRPr="00067A8C">
                    <w:rPr>
                      <w:rFonts w:ascii="Arial" w:eastAsia="Times New Roman" w:hAnsi="Arial" w:cs="Arial"/>
                      <w:color w:val="000000"/>
                      <w:sz w:val="24"/>
                      <w:szCs w:val="24"/>
                      <w:lang w:eastAsia="es-CO"/>
                    </w:rPr>
                    <w:t>Sólidos Solubles</w:t>
                  </w:r>
                </w:p>
              </w:tc>
              <w:tc>
                <w:tcPr>
                  <w:tcW w:w="3278" w:type="dxa"/>
                </w:tcPr>
                <w:p w14:paraId="524557B7" w14:textId="7067FC8D" w:rsidR="00067A8C" w:rsidRPr="00067A8C" w:rsidRDefault="00067A8C" w:rsidP="00067A8C">
                  <w:pPr>
                    <w:framePr w:hSpace="141" w:wrap="around" w:vAnchor="text" w:hAnchor="margin" w:y="334"/>
                    <w:spacing w:line="360" w:lineRule="auto"/>
                    <w:jc w:val="center"/>
                    <w:rPr>
                      <w:rFonts w:ascii="Arial" w:hAnsi="Arial" w:cs="Arial"/>
                      <w:sz w:val="24"/>
                      <w:szCs w:val="24"/>
                    </w:rPr>
                  </w:pPr>
                  <w:r w:rsidRPr="00067A8C">
                    <w:rPr>
                      <w:rFonts w:ascii="Arial" w:eastAsia="Times New Roman" w:hAnsi="Arial" w:cs="Arial"/>
                      <w:color w:val="000000"/>
                      <w:sz w:val="24"/>
                      <w:szCs w:val="24"/>
                      <w:lang w:eastAsia="es-CO"/>
                    </w:rPr>
                    <w:t>Mín. 1.500</w:t>
                  </w:r>
                </w:p>
              </w:tc>
            </w:tr>
            <w:tr w:rsidR="00067A8C" w:rsidRPr="00067A8C" w14:paraId="7B17A184" w14:textId="77777777" w:rsidTr="00067A8C">
              <w:tblPrEx>
                <w:jc w:val="left"/>
              </w:tblPrEx>
              <w:trPr>
                <w:trHeight w:val="600"/>
              </w:trPr>
              <w:tc>
                <w:tcPr>
                  <w:tcW w:w="3278" w:type="dxa"/>
                </w:tcPr>
                <w:p w14:paraId="44B73A33" w14:textId="60509BBE"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pH (20°C)</w:t>
                  </w:r>
                </w:p>
              </w:tc>
              <w:tc>
                <w:tcPr>
                  <w:tcW w:w="3278" w:type="dxa"/>
                </w:tcPr>
                <w:p w14:paraId="44408ABF" w14:textId="0F739EDE"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4.000 – 7.000</w:t>
                  </w:r>
                </w:p>
              </w:tc>
            </w:tr>
            <w:tr w:rsidR="00067A8C" w:rsidRPr="00067A8C" w14:paraId="6CC6A481" w14:textId="77777777" w:rsidTr="00067A8C">
              <w:tblPrEx>
                <w:jc w:val="left"/>
              </w:tblPrEx>
              <w:trPr>
                <w:trHeight w:val="600"/>
              </w:trPr>
              <w:tc>
                <w:tcPr>
                  <w:tcW w:w="3278" w:type="dxa"/>
                </w:tcPr>
                <w:p w14:paraId="549C46E1" w14:textId="61A27221"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Grados Brix</w:t>
                  </w:r>
                </w:p>
              </w:tc>
              <w:tc>
                <w:tcPr>
                  <w:tcW w:w="3278" w:type="dxa"/>
                </w:tcPr>
                <w:p w14:paraId="0A57FE62" w14:textId="300140C5"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Máx. 70.0%</w:t>
                  </w:r>
                </w:p>
              </w:tc>
            </w:tr>
            <w:tr w:rsidR="00067A8C" w:rsidRPr="00067A8C" w14:paraId="2C75EC7F" w14:textId="77777777" w:rsidTr="00067A8C">
              <w:tblPrEx>
                <w:jc w:val="left"/>
              </w:tblPrEx>
              <w:trPr>
                <w:trHeight w:val="300"/>
              </w:trPr>
              <w:tc>
                <w:tcPr>
                  <w:tcW w:w="3278" w:type="dxa"/>
                </w:tcPr>
                <w:p w14:paraId="1BA1DDD4" w14:textId="3B1E84CE"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Sólidos totales</w:t>
                  </w:r>
                </w:p>
              </w:tc>
              <w:tc>
                <w:tcPr>
                  <w:tcW w:w="3278" w:type="dxa"/>
                </w:tcPr>
                <w:p w14:paraId="2BC7D653" w14:textId="1CD9B85E"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Máx. 1.800</w:t>
                  </w:r>
                </w:p>
              </w:tc>
            </w:tr>
            <w:tr w:rsidR="00067A8C" w:rsidRPr="00067A8C" w14:paraId="2EACD926" w14:textId="77777777" w:rsidTr="00067A8C">
              <w:tblPrEx>
                <w:jc w:val="left"/>
              </w:tblPrEx>
              <w:trPr>
                <w:trHeight w:val="600"/>
              </w:trPr>
              <w:tc>
                <w:tcPr>
                  <w:tcW w:w="3278" w:type="dxa"/>
                </w:tcPr>
                <w:p w14:paraId="42FE7C68" w14:textId="6782A658"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Insolubles</w:t>
                  </w:r>
                </w:p>
              </w:tc>
              <w:tc>
                <w:tcPr>
                  <w:tcW w:w="3278" w:type="dxa"/>
                </w:tcPr>
                <w:p w14:paraId="37F78B6E" w14:textId="1A3460A7"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Máx. 1.000</w:t>
                  </w:r>
                </w:p>
              </w:tc>
            </w:tr>
            <w:tr w:rsidR="00067A8C" w:rsidRPr="00067A8C" w14:paraId="060EB75E" w14:textId="77777777" w:rsidTr="00067A8C">
              <w:tblPrEx>
                <w:jc w:val="left"/>
              </w:tblPrEx>
              <w:trPr>
                <w:trHeight w:val="300"/>
              </w:trPr>
              <w:tc>
                <w:tcPr>
                  <w:tcW w:w="3278" w:type="dxa"/>
                </w:tcPr>
                <w:p w14:paraId="381346A5" w14:textId="666CA29C"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Recuento total aerobios</w:t>
                  </w:r>
                </w:p>
              </w:tc>
              <w:tc>
                <w:tcPr>
                  <w:tcW w:w="3278" w:type="dxa"/>
                </w:tcPr>
                <w:p w14:paraId="5689F87D" w14:textId="70A7207F"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Máx. 100 UFC/ml (48 h)</w:t>
                  </w:r>
                </w:p>
              </w:tc>
            </w:tr>
            <w:tr w:rsidR="00067A8C" w:rsidRPr="00067A8C" w14:paraId="74CEE939" w14:textId="77777777" w:rsidTr="00900521">
              <w:tblPrEx>
                <w:jc w:val="left"/>
              </w:tblPrEx>
              <w:trPr>
                <w:trHeight w:val="671"/>
              </w:trPr>
              <w:tc>
                <w:tcPr>
                  <w:tcW w:w="3278" w:type="dxa"/>
                </w:tcPr>
                <w:p w14:paraId="7D9D5076" w14:textId="5696A292"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Hongos y levaduras</w:t>
                  </w:r>
                </w:p>
              </w:tc>
              <w:tc>
                <w:tcPr>
                  <w:tcW w:w="3278" w:type="dxa"/>
                </w:tcPr>
                <w:p w14:paraId="1724AB5E" w14:textId="6BE78D62" w:rsidR="00067A8C" w:rsidRPr="00067A8C" w:rsidRDefault="00067A8C" w:rsidP="00067A8C">
                  <w:pPr>
                    <w:framePr w:hSpace="141" w:wrap="around" w:vAnchor="text" w:hAnchor="margin" w:y="334"/>
                    <w:spacing w:line="360" w:lineRule="auto"/>
                    <w:jc w:val="center"/>
                    <w:rPr>
                      <w:rFonts w:ascii="Arial" w:eastAsia="Times New Roman" w:hAnsi="Arial" w:cs="Arial"/>
                      <w:color w:val="000000"/>
                      <w:sz w:val="24"/>
                      <w:szCs w:val="24"/>
                      <w:lang w:eastAsia="es-CO"/>
                    </w:rPr>
                  </w:pPr>
                  <w:r w:rsidRPr="00067A8C">
                    <w:rPr>
                      <w:rFonts w:ascii="Arial" w:eastAsia="Times New Roman" w:hAnsi="Arial" w:cs="Arial"/>
                      <w:color w:val="000000"/>
                      <w:sz w:val="24"/>
                      <w:szCs w:val="24"/>
                      <w:lang w:eastAsia="es-CO"/>
                    </w:rPr>
                    <w:t>Máx. 100 UFC/ml (48 h)</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7B45406" w14:textId="77777777" w:rsidR="0092216F" w:rsidRPr="0092216F" w:rsidRDefault="0092216F" w:rsidP="0092216F">
            <w:pPr>
              <w:spacing w:line="360" w:lineRule="auto"/>
              <w:jc w:val="both"/>
              <w:rPr>
                <w:rFonts w:ascii="Arial" w:hAnsi="Arial" w:cs="Arial"/>
                <w:b/>
                <w:bCs/>
                <w:sz w:val="24"/>
                <w:szCs w:val="24"/>
              </w:rPr>
            </w:pPr>
            <w:r w:rsidRPr="0092216F">
              <w:rPr>
                <w:rFonts w:ascii="Arial" w:hAnsi="Arial" w:cs="Arial"/>
                <w:b/>
                <w:bCs/>
                <w:sz w:val="24"/>
                <w:szCs w:val="24"/>
              </w:rPr>
              <w:t>Cosmética</w:t>
            </w:r>
          </w:p>
          <w:p w14:paraId="1C084EE3" w14:textId="7D477DF6"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 xml:space="preserve">Productos para piel grasa o con tendencia </w:t>
            </w:r>
            <w:proofErr w:type="spellStart"/>
            <w:r w:rsidR="0092216F" w:rsidRPr="0092216F">
              <w:rPr>
                <w:rFonts w:ascii="Arial" w:hAnsi="Arial" w:cs="Arial"/>
                <w:sz w:val="24"/>
                <w:szCs w:val="24"/>
              </w:rPr>
              <w:t>acneica</w:t>
            </w:r>
            <w:proofErr w:type="spellEnd"/>
            <w:r w:rsidR="0092216F" w:rsidRPr="0092216F">
              <w:rPr>
                <w:rFonts w:ascii="Arial" w:hAnsi="Arial" w:cs="Arial"/>
                <w:sz w:val="24"/>
                <w:szCs w:val="24"/>
              </w:rPr>
              <w:t xml:space="preserve"> (acción purificante y antimicrobiana)</w:t>
            </w:r>
          </w:p>
          <w:p w14:paraId="05C712BD" w14:textId="22DA1400"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Tónicos y lociones astringentes</w:t>
            </w:r>
          </w:p>
          <w:p w14:paraId="41269FF2" w14:textId="6D0B7691"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92216F" w:rsidRPr="0092216F">
              <w:rPr>
                <w:rFonts w:ascii="Arial" w:hAnsi="Arial" w:cs="Arial"/>
                <w:sz w:val="24"/>
                <w:szCs w:val="24"/>
              </w:rPr>
              <w:t xml:space="preserve">Cremas antioxidantes y </w:t>
            </w:r>
            <w:proofErr w:type="spellStart"/>
            <w:r w:rsidR="0092216F" w:rsidRPr="0092216F">
              <w:rPr>
                <w:rFonts w:ascii="Arial" w:hAnsi="Arial" w:cs="Arial"/>
                <w:sz w:val="24"/>
                <w:szCs w:val="24"/>
              </w:rPr>
              <w:t>anti-edad</w:t>
            </w:r>
            <w:proofErr w:type="spellEnd"/>
          </w:p>
          <w:p w14:paraId="01D2E51A" w14:textId="2C58BDCE"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Productos capilares: regulador de sebo, fortalecedor del cuero cabelludo</w:t>
            </w:r>
          </w:p>
          <w:p w14:paraId="12ABD64A" w14:textId="1F8104DF"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Desodorantes naturales (actividad antimicrobiana y aromática)</w:t>
            </w:r>
          </w:p>
          <w:p w14:paraId="65487F11" w14:textId="6178BB6F"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Enjuagues bucales y productos orales (según grado)</w:t>
            </w:r>
          </w:p>
          <w:p w14:paraId="293FAA23" w14:textId="77777777" w:rsidR="0092216F" w:rsidRPr="0092216F" w:rsidRDefault="0092216F" w:rsidP="0092216F">
            <w:pPr>
              <w:spacing w:line="360" w:lineRule="auto"/>
              <w:jc w:val="both"/>
              <w:rPr>
                <w:rFonts w:ascii="Arial" w:hAnsi="Arial" w:cs="Arial"/>
                <w:sz w:val="24"/>
                <w:szCs w:val="24"/>
              </w:rPr>
            </w:pPr>
          </w:p>
          <w:p w14:paraId="0A6EB6F7" w14:textId="77777777" w:rsidR="0092216F" w:rsidRPr="0092216F" w:rsidRDefault="0092216F" w:rsidP="0092216F">
            <w:pPr>
              <w:spacing w:line="360" w:lineRule="auto"/>
              <w:jc w:val="both"/>
              <w:rPr>
                <w:rFonts w:ascii="Arial" w:hAnsi="Arial" w:cs="Arial"/>
                <w:b/>
                <w:bCs/>
                <w:sz w:val="24"/>
                <w:szCs w:val="24"/>
              </w:rPr>
            </w:pPr>
            <w:r w:rsidRPr="0092216F">
              <w:rPr>
                <w:rFonts w:ascii="Arial" w:hAnsi="Arial" w:cs="Arial"/>
                <w:b/>
                <w:bCs/>
                <w:sz w:val="24"/>
                <w:szCs w:val="24"/>
              </w:rPr>
              <w:t xml:space="preserve">Farmacéutico / </w:t>
            </w:r>
            <w:proofErr w:type="spellStart"/>
            <w:r w:rsidRPr="0092216F">
              <w:rPr>
                <w:rFonts w:ascii="Arial" w:hAnsi="Arial" w:cs="Arial"/>
                <w:b/>
                <w:bCs/>
                <w:sz w:val="24"/>
                <w:szCs w:val="24"/>
              </w:rPr>
              <w:t>Fitoterapéutico</w:t>
            </w:r>
            <w:proofErr w:type="spellEnd"/>
          </w:p>
          <w:p w14:paraId="546DE8B0" w14:textId="256BDB5E"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Uso tradicional como antiinflamatorio suave</w:t>
            </w:r>
          </w:p>
          <w:p w14:paraId="1784824E" w14:textId="42BF4C64"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Antiséptico natural</w:t>
            </w:r>
          </w:p>
          <w:p w14:paraId="5187A00F" w14:textId="77F439C2"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Tópico para irritaciones o heridas leves</w:t>
            </w:r>
          </w:p>
          <w:p w14:paraId="33426DE8" w14:textId="77777777" w:rsidR="0092216F" w:rsidRPr="0092216F" w:rsidRDefault="0092216F" w:rsidP="0092216F">
            <w:pPr>
              <w:spacing w:line="360" w:lineRule="auto"/>
              <w:jc w:val="both"/>
              <w:rPr>
                <w:rFonts w:ascii="Arial" w:hAnsi="Arial" w:cs="Arial"/>
                <w:sz w:val="24"/>
                <w:szCs w:val="24"/>
              </w:rPr>
            </w:pPr>
          </w:p>
          <w:p w14:paraId="167F36C0" w14:textId="77777777" w:rsidR="0092216F" w:rsidRPr="0092216F" w:rsidRDefault="0092216F" w:rsidP="0092216F">
            <w:pPr>
              <w:spacing w:line="360" w:lineRule="auto"/>
              <w:jc w:val="both"/>
              <w:rPr>
                <w:rFonts w:ascii="Arial" w:hAnsi="Arial" w:cs="Arial"/>
                <w:b/>
                <w:bCs/>
                <w:sz w:val="24"/>
                <w:szCs w:val="24"/>
              </w:rPr>
            </w:pPr>
            <w:r w:rsidRPr="0092216F">
              <w:rPr>
                <w:rFonts w:ascii="Arial" w:hAnsi="Arial" w:cs="Arial"/>
                <w:b/>
                <w:bCs/>
                <w:sz w:val="24"/>
                <w:szCs w:val="24"/>
              </w:rPr>
              <w:t>Productos naturales y veterinarios</w:t>
            </w:r>
          </w:p>
          <w:p w14:paraId="29641295" w14:textId="46D5F1A7"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Fórmulas herbales</w:t>
            </w:r>
          </w:p>
          <w:p w14:paraId="7F29A5C2" w14:textId="30ED2B41" w:rsidR="0092216F" w:rsidRPr="0092216F" w:rsidRDefault="00CE431C" w:rsidP="0092216F">
            <w:pPr>
              <w:spacing w:line="360" w:lineRule="auto"/>
              <w:jc w:val="both"/>
              <w:rPr>
                <w:rFonts w:ascii="Arial" w:hAnsi="Arial" w:cs="Arial"/>
                <w:sz w:val="24"/>
                <w:szCs w:val="24"/>
              </w:rPr>
            </w:pPr>
            <w:r w:rsidRPr="00252E49">
              <w:rPr>
                <w:rFonts w:ascii="Segoe UI Emoji" w:hAnsi="Segoe UI Emoji" w:cs="Segoe UI Emoji"/>
                <w:sz w:val="24"/>
                <w:szCs w:val="24"/>
              </w:rPr>
              <w:t>✔️</w:t>
            </w:r>
            <w:r w:rsidR="0092216F" w:rsidRPr="0092216F">
              <w:rPr>
                <w:rFonts w:ascii="Arial" w:hAnsi="Arial" w:cs="Arial"/>
                <w:sz w:val="24"/>
                <w:szCs w:val="24"/>
              </w:rPr>
              <w:t>Higiene animal (productos antipáticos y purificantes)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3C80D59" w14:textId="4A34C23E"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Usar guantes y gafas durante la manipulación de extractos concentrados.</w:t>
            </w:r>
          </w:p>
          <w:p w14:paraId="3CB4ED11" w14:textId="74D52245"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Evitar contacto prolongado con ojos y piel en su forma pura.</w:t>
            </w:r>
          </w:p>
          <w:p w14:paraId="03F787EF" w14:textId="2F068576"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Si el extracto contiene alcohol, mantener lejos de fuentes de ignición.</w:t>
            </w:r>
          </w:p>
          <w:p w14:paraId="1E7BA5F5" w14:textId="779613DD" w:rsidR="00CE431C" w:rsidRPr="00370BF5" w:rsidRDefault="00CE431C"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Manipular en condiciones de limpieza para evitar contaminación microbiológica.</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2560C7D8" w14:textId="37D397C9"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Mantener en envase bien cerrado.</w:t>
            </w:r>
          </w:p>
          <w:p w14:paraId="0CDF7A9F" w14:textId="2973EA9F"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Conservar en lugar fresco, seco y protegido de la luz directa.</w:t>
            </w:r>
          </w:p>
          <w:p w14:paraId="746FCE5F" w14:textId="519CE624"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Temperatura recomendada: 5–25 °C.</w:t>
            </w:r>
          </w:p>
          <w:p w14:paraId="004CFD97" w14:textId="6FFA426B" w:rsidR="00CE431C" w:rsidRPr="00CE431C" w:rsidRDefault="00CE431C" w:rsidP="00CE431C">
            <w:pPr>
              <w:spacing w:line="360" w:lineRule="auto"/>
              <w:jc w:val="both"/>
              <w:rPr>
                <w:rFonts w:ascii="Arial" w:hAnsi="Arial" w:cs="Arial"/>
                <w:sz w:val="24"/>
                <w:szCs w:val="24"/>
              </w:rPr>
            </w:pPr>
            <w:r w:rsidRPr="00252E49">
              <w:rPr>
                <w:rFonts w:ascii="Segoe UI Emoji" w:hAnsi="Segoe UI Emoji" w:cs="Segoe UI Emoji"/>
                <w:sz w:val="24"/>
                <w:szCs w:val="24"/>
              </w:rPr>
              <w:t>✔️</w:t>
            </w:r>
            <w:r w:rsidRPr="00CE431C">
              <w:rPr>
                <w:rFonts w:ascii="Arial" w:hAnsi="Arial" w:cs="Arial"/>
                <w:sz w:val="24"/>
                <w:szCs w:val="24"/>
              </w:rPr>
              <w:t>Evitar exposición prolongada al calor.</w:t>
            </w:r>
          </w:p>
          <w:p w14:paraId="1F2089AD" w14:textId="2B72F2B3" w:rsidR="00940EDC" w:rsidRPr="00370BF5" w:rsidRDefault="00940EDC" w:rsidP="00CE431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754855">
            <w:pPr>
              <w:spacing w:line="360" w:lineRule="auto"/>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754855" w:rsidRPr="00035DE1" w14:paraId="3E64F9F2" w14:textId="77777777" w:rsidTr="00DC66AC">
              <w:trPr>
                <w:trHeight w:val="472"/>
              </w:trPr>
              <w:tc>
                <w:tcPr>
                  <w:tcW w:w="3184" w:type="dxa"/>
                </w:tcPr>
                <w:p w14:paraId="69EF5A5D" w14:textId="77777777" w:rsidR="00754855" w:rsidRPr="00035DE1" w:rsidRDefault="00754855" w:rsidP="00067A8C">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1E6A8E82" w14:textId="77777777" w:rsidR="00754855" w:rsidRPr="00035DE1" w:rsidRDefault="00754855" w:rsidP="00067A8C">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78E9DA34" w14:textId="77777777" w:rsidR="00754855" w:rsidRPr="00035DE1" w:rsidRDefault="00754855" w:rsidP="00067A8C">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754855" w:rsidRPr="00035DE1" w14:paraId="0E849200" w14:textId="77777777" w:rsidTr="00DC66AC">
              <w:trPr>
                <w:trHeight w:val="472"/>
              </w:trPr>
              <w:tc>
                <w:tcPr>
                  <w:tcW w:w="3184" w:type="dxa"/>
                </w:tcPr>
                <w:p w14:paraId="42D598E6" w14:textId="77777777" w:rsidR="00754855" w:rsidRPr="00035DE1" w:rsidRDefault="00754855" w:rsidP="00067A8C">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17577D2F" w14:textId="77777777" w:rsidR="00754855" w:rsidRPr="00035DE1" w:rsidRDefault="00754855" w:rsidP="00067A8C">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126A2E72" w14:textId="77777777" w:rsidR="00754855" w:rsidRPr="00035DE1" w:rsidRDefault="00754855" w:rsidP="00067A8C">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8943181" w14:textId="77777777" w:rsidR="00754855" w:rsidRDefault="00754855" w:rsidP="00754855">
            <w:pPr>
              <w:spacing w:after="160"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881C7E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E431C" w:rsidRPr="00370BF5" w:rsidRDefault="00CE431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7A8C"/>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785B"/>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190A"/>
    <w:rsid w:val="006F1925"/>
    <w:rsid w:val="00745BCE"/>
    <w:rsid w:val="00746F96"/>
    <w:rsid w:val="00753473"/>
    <w:rsid w:val="00754855"/>
    <w:rsid w:val="00781B5C"/>
    <w:rsid w:val="007D72BE"/>
    <w:rsid w:val="007D7666"/>
    <w:rsid w:val="008436D3"/>
    <w:rsid w:val="00885DA5"/>
    <w:rsid w:val="008A576A"/>
    <w:rsid w:val="008B179C"/>
    <w:rsid w:val="008C3299"/>
    <w:rsid w:val="008F552B"/>
    <w:rsid w:val="00900521"/>
    <w:rsid w:val="00903328"/>
    <w:rsid w:val="0092216F"/>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75E"/>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E431C"/>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4</Pages>
  <Words>446</Words>
  <Characters>2904</Characters>
  <Application>Microsoft Office Word</Application>
  <DocSecurity>0</DocSecurity>
  <Lines>138</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2025-12-02T14:16:00Z</dcterms:created>
  <dcterms:modified xsi:type="dcterms:W3CDTF">2025-12-08T11:33:00Z</dcterms:modified>
</cp:coreProperties>
</file>