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51DCF39" w:rsidR="00383491" w:rsidRDefault="00520CEE"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4DC33B29" wp14:editId="622C4466">
                <wp:simplePos x="0" y="0"/>
                <wp:positionH relativeFrom="margin">
                  <wp:posOffset>3009900</wp:posOffset>
                </wp:positionH>
                <wp:positionV relativeFrom="paragraph">
                  <wp:posOffset>-433705</wp:posOffset>
                </wp:positionV>
                <wp:extent cx="4500880" cy="361950"/>
                <wp:effectExtent l="0" t="0" r="0" b="0"/>
                <wp:wrapNone/>
                <wp:docPr id="2320060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351FDB7" w14:textId="77777777" w:rsidR="00520CEE" w:rsidRPr="00A85B84" w:rsidRDefault="00520CEE" w:rsidP="00520CEE">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33B29" id="_x0000_t202" coordsize="21600,21600" o:spt="202" path="m,l,21600r21600,l21600,xe">
                <v:stroke joinstyle="miter"/>
                <v:path gradientshapeok="t" o:connecttype="rect"/>
              </v:shapetype>
              <v:shape id="Cuadro de texto 3" o:spid="_x0000_s1026" type="#_x0000_t202" style="position:absolute;left:0;text-align:left;margin-left:237pt;margin-top:-34.15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" fillcolor="#002060" stroked="f" strokeweight=".5pt">
                <v:textbox>
                  <w:txbxContent>
                    <w:p w14:paraId="6351FDB7" w14:textId="77777777" w:rsidR="00520CEE" w:rsidRPr="00A85B84" w:rsidRDefault="00520CEE" w:rsidP="00520CEE">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1CFDE7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F96A0E">
                              <w:rPr>
                                <w:rFonts w:ascii="Arial" w:hAnsi="Arial" w:cs="Arial"/>
                                <w:b/>
                                <w:bCs/>
                                <w:color w:val="1F3864" w:themeColor="accent1" w:themeShade="80"/>
                                <w:sz w:val="18"/>
                                <w:szCs w:val="18"/>
                              </w:rPr>
                              <w:t>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1CFDE7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F96A0E">
                        <w:rPr>
                          <w:rFonts w:ascii="Arial" w:hAnsi="Arial" w:cs="Arial"/>
                          <w:b/>
                          <w:bCs/>
                          <w:color w:val="1F3864" w:themeColor="accent1" w:themeShade="80"/>
                          <w:sz w:val="18"/>
                          <w:szCs w:val="18"/>
                        </w:rPr>
                        <w:t>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5FB36BA" w14:textId="77777777" w:rsidR="0049398B" w:rsidRPr="0049398B" w:rsidRDefault="0049398B" w:rsidP="009241AE">
      <w:pPr>
        <w:spacing w:line="360" w:lineRule="auto"/>
        <w:ind w:left="-567" w:firstLine="567"/>
      </w:pPr>
    </w:p>
    <w:p w14:paraId="69453DCD" w14:textId="06713FA1" w:rsidR="008F552B" w:rsidRDefault="00A47154" w:rsidP="009241AE">
      <w:pPr>
        <w:spacing w:line="360" w:lineRule="auto"/>
        <w:jc w:val="center"/>
        <w:rPr>
          <w:rFonts w:ascii="Arial" w:hAnsi="Arial" w:cs="Arial"/>
          <w:b/>
          <w:bCs/>
          <w:color w:val="1F3864" w:themeColor="accent1" w:themeShade="80"/>
          <w:sz w:val="48"/>
          <w:szCs w:val="48"/>
        </w:rPr>
      </w:pPr>
      <w:r w:rsidRPr="00A47154">
        <w:rPr>
          <w:rFonts w:ascii="Arial" w:hAnsi="Arial" w:cs="Arial"/>
          <w:b/>
          <w:bCs/>
          <w:color w:val="1F3864" w:themeColor="accent1" w:themeShade="80"/>
          <w:sz w:val="48"/>
          <w:szCs w:val="48"/>
        </w:rPr>
        <w:t>AMINOÁCIDO GLICINA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AF28265" w:rsidR="00DE6685" w:rsidRPr="00370BF5" w:rsidRDefault="00DB478F" w:rsidP="009241AE">
            <w:pPr>
              <w:spacing w:line="360" w:lineRule="auto"/>
              <w:jc w:val="both"/>
              <w:rPr>
                <w:rFonts w:ascii="Arial" w:hAnsi="Arial" w:cs="Arial"/>
                <w:sz w:val="24"/>
                <w:szCs w:val="24"/>
              </w:rPr>
            </w:pPr>
            <w:r>
              <w:rPr>
                <w:rFonts w:ascii="Arial" w:hAnsi="Arial" w:cs="Arial"/>
                <w:sz w:val="24"/>
                <w:szCs w:val="24"/>
              </w:rPr>
              <w:t>Nombre Q</w:t>
            </w:r>
            <w:r w:rsidR="00DE6685" w:rsidRPr="00370BF5">
              <w:rPr>
                <w:rFonts w:ascii="Arial" w:hAnsi="Arial" w:cs="Arial"/>
                <w:sz w:val="24"/>
                <w:szCs w:val="24"/>
              </w:rPr>
              <w:t>uímico:</w:t>
            </w:r>
            <w:r w:rsidR="00276186" w:rsidRPr="00370BF5">
              <w:rPr>
                <w:rFonts w:ascii="Arial" w:hAnsi="Arial" w:cs="Arial"/>
                <w:sz w:val="24"/>
                <w:szCs w:val="24"/>
              </w:rPr>
              <w:t xml:space="preserve"> </w:t>
            </w:r>
            <w:r w:rsidR="00094BD2" w:rsidRPr="00370BF5">
              <w:rPr>
                <w:rFonts w:ascii="Arial" w:hAnsi="Arial" w:cs="Arial"/>
                <w:sz w:val="24"/>
                <w:szCs w:val="24"/>
              </w:rPr>
              <w:t>Aminoácido Glicina</w:t>
            </w:r>
          </w:p>
          <w:p w14:paraId="207EC96B" w14:textId="771C3E33"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094BD2" w:rsidRPr="00370BF5">
              <w:rPr>
                <w:rFonts w:ascii="Arial" w:hAnsi="Arial" w:cs="Arial"/>
                <w:sz w:val="24"/>
                <w:szCs w:val="24"/>
              </w:rPr>
              <w:t xml:space="preserve"> </w:t>
            </w:r>
            <w:r w:rsidR="00F96A0E" w:rsidRPr="00370BF5">
              <w:rPr>
                <w:rFonts w:ascii="Arial" w:hAnsi="Arial" w:cs="Arial"/>
                <w:sz w:val="24"/>
                <w:szCs w:val="24"/>
              </w:rPr>
              <w:t>Glicoamin, glicina</w:t>
            </w:r>
            <w:r w:rsidR="00094BD2" w:rsidRPr="00370BF5">
              <w:rPr>
                <w:rFonts w:ascii="Arial" w:hAnsi="Arial" w:cs="Arial"/>
                <w:sz w:val="24"/>
                <w:szCs w:val="24"/>
              </w:rPr>
              <w:t xml:space="preserve"> USP,  glicoamina,  glycocoll,  glicolixir,  glykokoll</w:t>
            </w:r>
          </w:p>
          <w:p w14:paraId="3B01D1D5" w14:textId="2589FBB4"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Formula Química:</w:t>
            </w:r>
            <w:r w:rsidR="00A26935" w:rsidRPr="00370BF5">
              <w:rPr>
                <w:rFonts w:ascii="Arial" w:hAnsi="Arial" w:cs="Arial"/>
                <w:color w:val="1F1F1F"/>
                <w:sz w:val="24"/>
                <w:szCs w:val="24"/>
                <w:shd w:val="clear" w:color="auto" w:fill="FFFFFF"/>
              </w:rPr>
              <w:t xml:space="preserve"> </w:t>
            </w:r>
            <w:r w:rsidR="00276186" w:rsidRPr="00370BF5">
              <w:rPr>
                <w:rFonts w:ascii="Arial" w:hAnsi="Arial" w:cs="Arial"/>
                <w:sz w:val="24"/>
                <w:szCs w:val="24"/>
              </w:rPr>
              <w:t xml:space="preserve"> </w:t>
            </w:r>
            <w:r w:rsidR="00276186" w:rsidRPr="00370BF5">
              <w:rPr>
                <w:rFonts w:ascii="Arial" w:hAnsi="Arial" w:cs="Arial"/>
                <w:color w:val="1F1F1F"/>
                <w:sz w:val="24"/>
                <w:szCs w:val="24"/>
                <w:shd w:val="clear" w:color="auto" w:fill="FFFFFF"/>
              </w:rPr>
              <w:t>C</w:t>
            </w:r>
            <w:r w:rsidR="00276186" w:rsidRPr="00370BF5">
              <w:rPr>
                <w:rFonts w:ascii="Cambria Math" w:hAnsi="Cambria Math" w:cs="Cambria Math"/>
                <w:color w:val="1F1F1F"/>
                <w:sz w:val="24"/>
                <w:szCs w:val="24"/>
                <w:shd w:val="clear" w:color="auto" w:fill="FFFFFF"/>
              </w:rPr>
              <w:t>₂</w:t>
            </w:r>
            <w:r w:rsidR="00276186" w:rsidRPr="00370BF5">
              <w:rPr>
                <w:rFonts w:ascii="Arial" w:hAnsi="Arial" w:cs="Arial"/>
                <w:color w:val="1F1F1F"/>
                <w:sz w:val="24"/>
                <w:szCs w:val="24"/>
                <w:shd w:val="clear" w:color="auto" w:fill="FFFFFF"/>
              </w:rPr>
              <w:t>H</w:t>
            </w:r>
            <w:r w:rsidR="00276186" w:rsidRPr="00370BF5">
              <w:rPr>
                <w:rFonts w:ascii="Cambria Math" w:hAnsi="Cambria Math" w:cs="Cambria Math"/>
                <w:color w:val="1F1F1F"/>
                <w:sz w:val="24"/>
                <w:szCs w:val="24"/>
                <w:shd w:val="clear" w:color="auto" w:fill="FFFFFF"/>
              </w:rPr>
              <w:t>₅</w:t>
            </w:r>
            <w:r w:rsidR="00276186" w:rsidRPr="00370BF5">
              <w:rPr>
                <w:rFonts w:ascii="Arial" w:hAnsi="Arial" w:cs="Arial"/>
                <w:color w:val="1F1F1F"/>
                <w:sz w:val="24"/>
                <w:szCs w:val="24"/>
                <w:shd w:val="clear" w:color="auto" w:fill="FFFFFF"/>
              </w:rPr>
              <w:t>NO</w:t>
            </w:r>
            <w:r w:rsidR="00276186" w:rsidRPr="00370BF5">
              <w:rPr>
                <w:rFonts w:ascii="Cambria Math" w:hAnsi="Cambria Math" w:cs="Cambria Math"/>
                <w:color w:val="1F1F1F"/>
                <w:sz w:val="24"/>
                <w:szCs w:val="24"/>
                <w:shd w:val="clear" w:color="auto" w:fill="FFFFFF"/>
              </w:rPr>
              <w:t>₂</w:t>
            </w:r>
          </w:p>
          <w:p w14:paraId="79785DB3" w14:textId="759DF732"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276186" w:rsidRPr="00370BF5">
              <w:rPr>
                <w:rFonts w:ascii="Arial" w:hAnsi="Arial" w:cs="Arial"/>
                <w:sz w:val="24"/>
                <w:szCs w:val="24"/>
              </w:rPr>
              <w:t>56-40-6</w:t>
            </w:r>
          </w:p>
          <w:p w14:paraId="4FDBA88D" w14:textId="15995BE1"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276186" w:rsidRPr="00370BF5">
              <w:rPr>
                <w:rFonts w:ascii="Arial" w:hAnsi="Arial" w:cs="Arial"/>
                <w:sz w:val="24"/>
                <w:szCs w:val="24"/>
              </w:rPr>
              <w:t xml:space="preserve"> 200-272-2 </w:t>
            </w:r>
            <w:r w:rsidR="00A26935" w:rsidRPr="00370BF5">
              <w:rPr>
                <w:rFonts w:ascii="Arial" w:hAnsi="Arial" w:cs="Arial"/>
                <w:sz w:val="24"/>
                <w:szCs w:val="24"/>
              </w:rPr>
              <w:t xml:space="preserve"> </w:t>
            </w:r>
          </w:p>
          <w:p w14:paraId="274835B9" w14:textId="5990CEE0" w:rsidR="00276186" w:rsidRPr="00370BF5" w:rsidRDefault="00276186" w:rsidP="009241AE">
            <w:pPr>
              <w:spacing w:line="360" w:lineRule="auto"/>
              <w:jc w:val="both"/>
              <w:rPr>
                <w:rFonts w:ascii="Arial" w:hAnsi="Arial" w:cs="Arial"/>
                <w:sz w:val="24"/>
                <w:szCs w:val="24"/>
              </w:rPr>
            </w:pPr>
            <w:r w:rsidRPr="00370BF5">
              <w:rPr>
                <w:rFonts w:ascii="Arial" w:hAnsi="Arial" w:cs="Arial"/>
                <w:sz w:val="24"/>
                <w:szCs w:val="24"/>
              </w:rPr>
              <w:t>FEMA: 3287</w:t>
            </w:r>
          </w:p>
          <w:p w14:paraId="585CF48C" w14:textId="77777777"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F8468CC" w14:textId="77777777" w:rsidR="00AB1CE1" w:rsidRPr="00370BF5" w:rsidRDefault="00AB1CE1" w:rsidP="00AB1CE1">
            <w:pPr>
              <w:spacing w:line="360" w:lineRule="auto"/>
              <w:jc w:val="both"/>
              <w:rPr>
                <w:rFonts w:ascii="Arial" w:hAnsi="Arial" w:cs="Arial"/>
                <w:color w:val="1F3864" w:themeColor="accent1" w:themeShade="80"/>
                <w:sz w:val="24"/>
                <w:szCs w:val="24"/>
              </w:rPr>
            </w:pPr>
          </w:p>
          <w:p w14:paraId="69D4FB1E" w14:textId="77777777" w:rsidR="00A26935" w:rsidRPr="00370BF5" w:rsidRDefault="00AB1CE1" w:rsidP="00AB1CE1">
            <w:pPr>
              <w:spacing w:line="360" w:lineRule="auto"/>
              <w:jc w:val="both"/>
              <w:rPr>
                <w:rFonts w:ascii="Arial" w:hAnsi="Arial" w:cs="Arial"/>
                <w:sz w:val="24"/>
                <w:szCs w:val="24"/>
              </w:rPr>
            </w:pPr>
            <w:r w:rsidRPr="00370BF5">
              <w:rPr>
                <w:rFonts w:ascii="Arial" w:hAnsi="Arial" w:cs="Arial"/>
                <w:sz w:val="24"/>
                <w:szCs w:val="24"/>
              </w:rPr>
              <w:t>La glicina es el aminoácido más simple y uno de los componentes básicos de las proteínas. Químicamente, es un aminoácido no polar que contiene un grupo amino (-NH2) y un grupo carboxilo (-COOH) unidos a un átomo de carbono central.</w:t>
            </w:r>
          </w:p>
          <w:p w14:paraId="24CFDAFC" w14:textId="77777777" w:rsidR="00AB1CE1" w:rsidRPr="00370BF5" w:rsidRDefault="00AB1CE1" w:rsidP="00AB1CE1">
            <w:pPr>
              <w:spacing w:line="360" w:lineRule="auto"/>
              <w:jc w:val="both"/>
              <w:rPr>
                <w:rFonts w:ascii="Arial" w:hAnsi="Arial" w:cs="Arial"/>
                <w:sz w:val="24"/>
                <w:szCs w:val="24"/>
              </w:rPr>
            </w:pPr>
            <w:r w:rsidRPr="00370BF5">
              <w:rPr>
                <w:rFonts w:ascii="Arial" w:hAnsi="Arial" w:cs="Arial"/>
                <w:sz w:val="24"/>
                <w:szCs w:val="24"/>
              </w:rPr>
              <w:t>Además de su papel como componente estructural de las proteínas, la glicina también tiene funciones importantes en el cuerpo humano, como neurotransmisor inhibidor en el sistema nervioso central, y está involucrada en la síntesis de otros compuestos biológicamente importantes, como las porfirinas (componentes de la hemoglobina y otros pigmentos) y el glutatión</w:t>
            </w:r>
          </w:p>
          <w:p w14:paraId="740EF0EB" w14:textId="38F534A8" w:rsidR="00AB1CE1" w:rsidRPr="00370BF5" w:rsidRDefault="00AB1CE1" w:rsidP="00AB1CE1">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370BF5" w:rsidRDefault="00DE6685" w:rsidP="009241AE">
            <w:pPr>
              <w:spacing w:line="360" w:lineRule="auto"/>
              <w:jc w:val="both"/>
              <w:rPr>
                <w:rFonts w:ascii="Arial" w:hAnsi="Arial" w:cs="Arial"/>
                <w:color w:val="1F3864" w:themeColor="accent1" w:themeShade="80"/>
                <w:sz w:val="24"/>
                <w:szCs w:val="24"/>
              </w:rPr>
            </w:pPr>
            <w:r w:rsidRPr="00370BF5">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5929A9" w:rsidRPr="00370BF5" w14:paraId="30716E25" w14:textId="77777777" w:rsidTr="005929A9">
              <w:trPr>
                <w:trHeight w:val="17"/>
                <w:jc w:val="center"/>
              </w:trPr>
              <w:tc>
                <w:tcPr>
                  <w:tcW w:w="3160" w:type="dxa"/>
                </w:tcPr>
                <w:p w14:paraId="77075DD9" w14:textId="77777777" w:rsidR="00DB478F" w:rsidRDefault="00DB478F" w:rsidP="00520CEE">
                  <w:pPr>
                    <w:framePr w:hSpace="141" w:wrap="around" w:vAnchor="text" w:hAnchor="margin" w:y="334"/>
                    <w:spacing w:line="276" w:lineRule="auto"/>
                    <w:jc w:val="center"/>
                    <w:rPr>
                      <w:rFonts w:ascii="Arial" w:hAnsi="Arial" w:cs="Arial"/>
                      <w:b/>
                      <w:bCs/>
                      <w:sz w:val="24"/>
                      <w:szCs w:val="24"/>
                    </w:rPr>
                  </w:pPr>
                </w:p>
                <w:p w14:paraId="4228F8E4" w14:textId="7FB6D48B" w:rsidR="005929A9" w:rsidRPr="00370BF5" w:rsidRDefault="00FC4C5C" w:rsidP="00520CE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B0F598A" w14:textId="77777777" w:rsidR="00DB478F" w:rsidRDefault="00DB478F" w:rsidP="00520CEE">
                  <w:pPr>
                    <w:framePr w:hSpace="141" w:wrap="around" w:vAnchor="text" w:hAnchor="margin" w:y="334"/>
                    <w:spacing w:line="276" w:lineRule="auto"/>
                    <w:jc w:val="center"/>
                    <w:rPr>
                      <w:rFonts w:ascii="Arial" w:hAnsi="Arial" w:cs="Arial"/>
                      <w:b/>
                      <w:bCs/>
                      <w:sz w:val="24"/>
                      <w:szCs w:val="24"/>
                    </w:rPr>
                  </w:pPr>
                </w:p>
                <w:p w14:paraId="06EAC154" w14:textId="77777777" w:rsidR="005929A9" w:rsidRDefault="00DB478F" w:rsidP="00520CEE">
                  <w:pPr>
                    <w:framePr w:hSpace="141" w:wrap="around" w:vAnchor="text" w:hAnchor="margin" w:y="334"/>
                    <w:spacing w:line="276" w:lineRule="auto"/>
                    <w:jc w:val="center"/>
                    <w:rPr>
                      <w:rFonts w:ascii="Arial" w:hAnsi="Arial" w:cs="Arial"/>
                      <w:b/>
                      <w:bCs/>
                      <w:sz w:val="24"/>
                      <w:szCs w:val="24"/>
                    </w:rPr>
                  </w:pPr>
                  <w:r w:rsidRPr="00DB478F">
                    <w:rPr>
                      <w:rFonts w:ascii="Arial" w:hAnsi="Arial" w:cs="Arial"/>
                      <w:b/>
                      <w:bCs/>
                      <w:sz w:val="24"/>
                      <w:szCs w:val="24"/>
                    </w:rPr>
                    <w:t>AMINOÁCIDO GLICINA</w:t>
                  </w:r>
                </w:p>
                <w:p w14:paraId="38E125BC" w14:textId="095C0A9A" w:rsidR="00DB478F" w:rsidRPr="00370BF5" w:rsidRDefault="00DB478F" w:rsidP="00520CEE">
                  <w:pPr>
                    <w:framePr w:hSpace="141" w:wrap="around" w:vAnchor="text" w:hAnchor="margin" w:y="334"/>
                    <w:spacing w:line="276" w:lineRule="auto"/>
                    <w:jc w:val="center"/>
                    <w:rPr>
                      <w:rFonts w:ascii="Arial" w:hAnsi="Arial" w:cs="Arial"/>
                      <w:b/>
                      <w:bCs/>
                      <w:sz w:val="24"/>
                      <w:szCs w:val="24"/>
                    </w:rPr>
                  </w:pPr>
                </w:p>
              </w:tc>
            </w:tr>
            <w:tr w:rsidR="005929A9" w:rsidRPr="00370BF5" w14:paraId="378B4EF4" w14:textId="77777777" w:rsidTr="005929A9">
              <w:trPr>
                <w:trHeight w:val="17"/>
                <w:jc w:val="center"/>
              </w:trPr>
              <w:tc>
                <w:tcPr>
                  <w:tcW w:w="3160" w:type="dxa"/>
                </w:tcPr>
                <w:p w14:paraId="0A9B5AE9" w14:textId="58764DB9"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lastRenderedPageBreak/>
                    <w:t>Aspecto</w:t>
                  </w:r>
                </w:p>
              </w:tc>
              <w:tc>
                <w:tcPr>
                  <w:tcW w:w="3160" w:type="dxa"/>
                </w:tcPr>
                <w:p w14:paraId="04FB4B7B" w14:textId="310F089B" w:rsidR="005929A9" w:rsidRPr="00370BF5" w:rsidRDefault="00094BD2"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Polvo cristalino</w:t>
                  </w:r>
                </w:p>
              </w:tc>
            </w:tr>
            <w:tr w:rsidR="005929A9" w:rsidRPr="00370BF5" w14:paraId="2F290848" w14:textId="77777777" w:rsidTr="005929A9">
              <w:trPr>
                <w:trHeight w:val="17"/>
                <w:jc w:val="center"/>
              </w:trPr>
              <w:tc>
                <w:tcPr>
                  <w:tcW w:w="3160" w:type="dxa"/>
                </w:tcPr>
                <w:p w14:paraId="7660B2FD" w14:textId="04EB7864"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Color</w:t>
                  </w:r>
                </w:p>
              </w:tc>
              <w:tc>
                <w:tcPr>
                  <w:tcW w:w="3160" w:type="dxa"/>
                </w:tcPr>
                <w:p w14:paraId="76BF97A2" w14:textId="53666B66"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DB478F">
                    <w:rPr>
                      <w:rFonts w:ascii="Arial" w:hAnsi="Arial" w:cs="Arial"/>
                      <w:sz w:val="24"/>
                      <w:szCs w:val="24"/>
                    </w:rPr>
                    <w:t>Blanc</w:t>
                  </w:r>
                  <w:r w:rsidR="000D0B1E" w:rsidRPr="00DB478F">
                    <w:rPr>
                      <w:rFonts w:ascii="Arial" w:hAnsi="Arial" w:cs="Arial"/>
                      <w:sz w:val="24"/>
                      <w:szCs w:val="24"/>
                    </w:rPr>
                    <w:t>o</w:t>
                  </w:r>
                  <w:r w:rsidR="000D0B1E" w:rsidRPr="00370BF5">
                    <w:rPr>
                      <w:rFonts w:ascii="Arial" w:hAnsi="Arial" w:cs="Arial"/>
                      <w:sz w:val="24"/>
                      <w:szCs w:val="24"/>
                    </w:rPr>
                    <w:t xml:space="preserve"> </w:t>
                  </w:r>
                </w:p>
              </w:tc>
            </w:tr>
            <w:tr w:rsidR="005929A9" w:rsidRPr="00370BF5" w14:paraId="1DDA7A04" w14:textId="77777777" w:rsidTr="005929A9">
              <w:trPr>
                <w:trHeight w:val="17"/>
                <w:jc w:val="center"/>
              </w:trPr>
              <w:tc>
                <w:tcPr>
                  <w:tcW w:w="3160" w:type="dxa"/>
                </w:tcPr>
                <w:p w14:paraId="542F7152" w14:textId="10C5877D"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Aroma</w:t>
                  </w:r>
                </w:p>
              </w:tc>
              <w:tc>
                <w:tcPr>
                  <w:tcW w:w="3160" w:type="dxa"/>
                </w:tcPr>
                <w:p w14:paraId="3B1B3559" w14:textId="0F2F1199"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Ninguno</w:t>
                  </w:r>
                </w:p>
              </w:tc>
            </w:tr>
            <w:tr w:rsidR="005929A9" w:rsidRPr="00370BF5" w14:paraId="704CC962" w14:textId="77777777" w:rsidTr="005929A9">
              <w:trPr>
                <w:trHeight w:val="17"/>
                <w:jc w:val="center"/>
              </w:trPr>
              <w:tc>
                <w:tcPr>
                  <w:tcW w:w="3160" w:type="dxa"/>
                </w:tcPr>
                <w:p w14:paraId="6187A765" w14:textId="4266BC8C"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 xml:space="preserve">Solubilidad </w:t>
                  </w:r>
                </w:p>
              </w:tc>
              <w:tc>
                <w:tcPr>
                  <w:tcW w:w="3160" w:type="dxa"/>
                </w:tcPr>
                <w:p w14:paraId="2C2DB385" w14:textId="453827ED" w:rsidR="005929A9" w:rsidRPr="00370BF5" w:rsidRDefault="00094BD2"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 xml:space="preserve">Insoluble en </w:t>
                  </w:r>
                  <w:r w:rsidR="00753473" w:rsidRPr="00370BF5">
                    <w:rPr>
                      <w:rFonts w:ascii="Arial" w:hAnsi="Arial" w:cs="Arial"/>
                      <w:sz w:val="24"/>
                      <w:szCs w:val="24"/>
                    </w:rPr>
                    <w:t>alcohol, éter y Agua.</w:t>
                  </w:r>
                  <w:r w:rsidR="001C67E0" w:rsidRPr="00370BF5">
                    <w:rPr>
                      <w:rFonts w:ascii="Arial" w:hAnsi="Arial" w:cs="Arial"/>
                      <w:sz w:val="24"/>
                      <w:szCs w:val="24"/>
                    </w:rPr>
                    <w:t xml:space="preserve"> </w:t>
                  </w:r>
                </w:p>
              </w:tc>
            </w:tr>
            <w:tr w:rsidR="005929A9" w:rsidRPr="00370BF5" w14:paraId="298B47A4" w14:textId="77777777" w:rsidTr="005929A9">
              <w:trPr>
                <w:trHeight w:val="17"/>
                <w:jc w:val="center"/>
              </w:trPr>
              <w:tc>
                <w:tcPr>
                  <w:tcW w:w="3160" w:type="dxa"/>
                </w:tcPr>
                <w:p w14:paraId="4CD6AD29" w14:textId="1745DD16"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pH</w:t>
                  </w:r>
                </w:p>
              </w:tc>
              <w:tc>
                <w:tcPr>
                  <w:tcW w:w="3160" w:type="dxa"/>
                </w:tcPr>
                <w:p w14:paraId="62BDE1C6" w14:textId="7AE9B72B" w:rsidR="005929A9" w:rsidRPr="00370BF5" w:rsidRDefault="00094BD2"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5.5 – 6.5</w:t>
                  </w:r>
                </w:p>
              </w:tc>
            </w:tr>
            <w:tr w:rsidR="005929A9" w:rsidRPr="00370BF5" w14:paraId="0CCECEA2" w14:textId="77777777" w:rsidTr="005929A9">
              <w:trPr>
                <w:trHeight w:val="17"/>
                <w:jc w:val="center"/>
              </w:trPr>
              <w:tc>
                <w:tcPr>
                  <w:tcW w:w="3160" w:type="dxa"/>
                </w:tcPr>
                <w:p w14:paraId="5F4828D5" w14:textId="26B5608E" w:rsidR="005929A9" w:rsidRPr="00370BF5" w:rsidRDefault="005929A9"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Punto de fusión</w:t>
                  </w:r>
                </w:p>
              </w:tc>
              <w:tc>
                <w:tcPr>
                  <w:tcW w:w="3160" w:type="dxa"/>
                </w:tcPr>
                <w:p w14:paraId="6E534D71" w14:textId="337FDA24" w:rsidR="005929A9" w:rsidRPr="00370BF5" w:rsidRDefault="00BB434F" w:rsidP="00520CEE">
                  <w:pPr>
                    <w:framePr w:hSpace="141" w:wrap="around" w:vAnchor="text" w:hAnchor="margin" w:y="334"/>
                    <w:spacing w:line="276" w:lineRule="auto"/>
                    <w:jc w:val="center"/>
                    <w:rPr>
                      <w:rFonts w:ascii="Arial" w:hAnsi="Arial" w:cs="Arial"/>
                      <w:sz w:val="24"/>
                      <w:szCs w:val="24"/>
                    </w:rPr>
                  </w:pPr>
                  <w:r w:rsidRPr="00370BF5">
                    <w:rPr>
                      <w:rFonts w:ascii="Arial" w:hAnsi="Arial" w:cs="Arial"/>
                      <w:sz w:val="24"/>
                      <w:szCs w:val="24"/>
                    </w:rPr>
                    <w:t>233 °C</w:t>
                  </w:r>
                </w:p>
              </w:tc>
            </w:tr>
          </w:tbl>
          <w:p w14:paraId="62CA8E95" w14:textId="77777777" w:rsidR="00D53570" w:rsidRDefault="00D53570" w:rsidP="009241AE">
            <w:pPr>
              <w:spacing w:after="160" w:line="360" w:lineRule="auto"/>
              <w:jc w:val="both"/>
              <w:rPr>
                <w:rFonts w:ascii="Arial" w:hAnsi="Arial" w:cs="Arial"/>
                <w:b/>
                <w:bCs/>
                <w:color w:val="1F3864" w:themeColor="accent1" w:themeShade="80"/>
                <w:sz w:val="24"/>
                <w:szCs w:val="24"/>
              </w:rPr>
            </w:pPr>
          </w:p>
          <w:p w14:paraId="2B9E906B" w14:textId="6C0C54C9" w:rsidR="00DB478F" w:rsidRPr="00370BF5" w:rsidRDefault="00DB478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370BF5" w:rsidRDefault="003B0F2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B482E">
              <w:trPr>
                <w:trHeight w:val="258"/>
                <w:jc w:val="center"/>
              </w:trPr>
              <w:tc>
                <w:tcPr>
                  <w:tcW w:w="3278" w:type="dxa"/>
                </w:tcPr>
                <w:p w14:paraId="38BAFF78" w14:textId="77777777" w:rsidR="00DB478F" w:rsidRDefault="00DB478F" w:rsidP="00520CEE">
                  <w:pPr>
                    <w:framePr w:hSpace="141" w:wrap="around" w:vAnchor="text" w:hAnchor="margin" w:y="334"/>
                    <w:jc w:val="center"/>
                    <w:rPr>
                      <w:rFonts w:ascii="Arial" w:hAnsi="Arial" w:cs="Arial"/>
                      <w:b/>
                      <w:bCs/>
                      <w:sz w:val="24"/>
                      <w:szCs w:val="24"/>
                    </w:rPr>
                  </w:pPr>
                </w:p>
                <w:p w14:paraId="78E776EE" w14:textId="77777777" w:rsidR="002B482E" w:rsidRDefault="00FC4C5C" w:rsidP="00520CE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DB478F" w:rsidRPr="00370BF5" w:rsidRDefault="00DB478F" w:rsidP="00520CEE">
                  <w:pPr>
                    <w:framePr w:hSpace="141" w:wrap="around" w:vAnchor="text" w:hAnchor="margin" w:y="334"/>
                    <w:jc w:val="center"/>
                    <w:rPr>
                      <w:rFonts w:ascii="Arial" w:hAnsi="Arial" w:cs="Arial"/>
                      <w:b/>
                      <w:bCs/>
                      <w:sz w:val="24"/>
                      <w:szCs w:val="24"/>
                    </w:rPr>
                  </w:pPr>
                </w:p>
              </w:tc>
              <w:tc>
                <w:tcPr>
                  <w:tcW w:w="3278" w:type="dxa"/>
                </w:tcPr>
                <w:p w14:paraId="76E7E14B" w14:textId="77777777" w:rsidR="00DB478F" w:rsidRDefault="00DB478F" w:rsidP="00520CEE">
                  <w:pPr>
                    <w:framePr w:hSpace="141" w:wrap="around" w:vAnchor="text" w:hAnchor="margin" w:y="334"/>
                    <w:jc w:val="center"/>
                    <w:rPr>
                      <w:rFonts w:ascii="Arial" w:hAnsi="Arial" w:cs="Arial"/>
                      <w:b/>
                      <w:bCs/>
                      <w:sz w:val="24"/>
                      <w:szCs w:val="24"/>
                    </w:rPr>
                  </w:pPr>
                </w:p>
                <w:p w14:paraId="52935837" w14:textId="27B8C846" w:rsidR="002B482E" w:rsidRPr="00370BF5" w:rsidRDefault="00DB478F" w:rsidP="00520CEE">
                  <w:pPr>
                    <w:framePr w:hSpace="141" w:wrap="around" w:vAnchor="text" w:hAnchor="margin" w:y="334"/>
                    <w:jc w:val="center"/>
                    <w:rPr>
                      <w:rFonts w:ascii="Arial" w:hAnsi="Arial" w:cs="Arial"/>
                      <w:b/>
                      <w:bCs/>
                      <w:sz w:val="24"/>
                      <w:szCs w:val="24"/>
                    </w:rPr>
                  </w:pPr>
                  <w:r w:rsidRPr="00DB478F">
                    <w:rPr>
                      <w:rFonts w:ascii="Arial" w:hAnsi="Arial" w:cs="Arial"/>
                      <w:b/>
                      <w:bCs/>
                      <w:sz w:val="24"/>
                      <w:szCs w:val="24"/>
                    </w:rPr>
                    <w:t>AMINOÁCIDO GLICINA</w:t>
                  </w:r>
                </w:p>
              </w:tc>
            </w:tr>
            <w:tr w:rsidR="002B482E" w:rsidRPr="00370BF5" w14:paraId="4942E3B8" w14:textId="77777777" w:rsidTr="002B482E">
              <w:trPr>
                <w:trHeight w:val="536"/>
                <w:jc w:val="center"/>
              </w:trPr>
              <w:tc>
                <w:tcPr>
                  <w:tcW w:w="3278" w:type="dxa"/>
                </w:tcPr>
                <w:p w14:paraId="29B81D7F" w14:textId="5E7E1895" w:rsidR="00FC4C5C" w:rsidRPr="00370BF5" w:rsidRDefault="00FC4C5C" w:rsidP="00520CEE">
                  <w:pPr>
                    <w:framePr w:hSpace="141" w:wrap="around" w:vAnchor="text" w:hAnchor="margin" w:y="334"/>
                    <w:spacing w:line="256" w:lineRule="auto"/>
                    <w:jc w:val="center"/>
                    <w:rPr>
                      <w:rFonts w:ascii="Arial" w:eastAsia="Aptos" w:hAnsi="Arial" w:cs="Arial"/>
                      <w:kern w:val="2"/>
                      <w:sz w:val="24"/>
                      <w:szCs w:val="24"/>
                      <w14:ligatures w14:val="standardContextual"/>
                    </w:rPr>
                  </w:pPr>
                  <w:r w:rsidRPr="00370BF5">
                    <w:rPr>
                      <w:rFonts w:ascii="Arial" w:eastAsia="Aptos" w:hAnsi="Arial" w:cs="Arial"/>
                      <w:kern w:val="2"/>
                      <w:sz w:val="24"/>
                      <w:szCs w:val="24"/>
                      <w14:ligatures w14:val="standardContextual"/>
                    </w:rPr>
                    <w:t>Pureza</w:t>
                  </w:r>
                </w:p>
                <w:p w14:paraId="57DC68FD" w14:textId="62E661F3" w:rsidR="002B482E" w:rsidRPr="00370BF5" w:rsidRDefault="002B482E" w:rsidP="00520CEE">
                  <w:pPr>
                    <w:framePr w:hSpace="141" w:wrap="around" w:vAnchor="text" w:hAnchor="margin" w:y="334"/>
                    <w:spacing w:line="256" w:lineRule="auto"/>
                    <w:jc w:val="center"/>
                    <w:rPr>
                      <w:rFonts w:ascii="Arial" w:hAnsi="Arial" w:cs="Arial"/>
                      <w:sz w:val="24"/>
                      <w:szCs w:val="24"/>
                    </w:rPr>
                  </w:pPr>
                </w:p>
              </w:tc>
              <w:tc>
                <w:tcPr>
                  <w:tcW w:w="3278" w:type="dxa"/>
                </w:tcPr>
                <w:p w14:paraId="7D95EEF9" w14:textId="77777777" w:rsidR="00FC4C5C" w:rsidRPr="00370BF5" w:rsidRDefault="00FC4C5C" w:rsidP="00520CEE">
                  <w:pPr>
                    <w:framePr w:hSpace="141" w:wrap="around" w:vAnchor="text" w:hAnchor="margin" w:y="334"/>
                    <w:spacing w:line="256" w:lineRule="auto"/>
                    <w:jc w:val="center"/>
                    <w:rPr>
                      <w:rFonts w:ascii="Arial" w:eastAsia="Aptos" w:hAnsi="Arial" w:cs="Arial"/>
                      <w:kern w:val="2"/>
                      <w:sz w:val="24"/>
                      <w:szCs w:val="24"/>
                      <w14:ligatures w14:val="standardContextual"/>
                    </w:rPr>
                  </w:pPr>
                  <w:r w:rsidRPr="00370BF5">
                    <w:rPr>
                      <w:rFonts w:ascii="Arial" w:eastAsia="Aptos" w:hAnsi="Arial" w:cs="Arial"/>
                      <w:kern w:val="2"/>
                      <w:sz w:val="24"/>
                      <w:szCs w:val="24"/>
                      <w14:ligatures w14:val="standardContextual"/>
                    </w:rPr>
                    <w:t>99.0%</w:t>
                  </w:r>
                </w:p>
                <w:p w14:paraId="524557B7" w14:textId="77777777" w:rsidR="002B482E" w:rsidRPr="00370BF5" w:rsidRDefault="002B482E" w:rsidP="00520CEE">
                  <w:pPr>
                    <w:framePr w:hSpace="141" w:wrap="around" w:vAnchor="text" w:hAnchor="margin" w:y="334"/>
                    <w:spacing w:line="256" w:lineRule="auto"/>
                    <w:jc w:val="center"/>
                    <w:rPr>
                      <w:rFonts w:ascii="Arial" w:hAnsi="Arial" w:cs="Arial"/>
                      <w:sz w:val="24"/>
                      <w:szCs w:val="24"/>
                    </w:rPr>
                  </w:pPr>
                </w:p>
              </w:tc>
            </w:tr>
            <w:tr w:rsidR="002B482E" w:rsidRPr="00370BF5" w14:paraId="2FF12C74" w14:textId="77777777" w:rsidTr="002B482E">
              <w:trPr>
                <w:trHeight w:val="518"/>
                <w:jc w:val="center"/>
              </w:trPr>
              <w:tc>
                <w:tcPr>
                  <w:tcW w:w="3278" w:type="dxa"/>
                </w:tcPr>
                <w:p w14:paraId="2626D453" w14:textId="73527B87" w:rsidR="002B482E" w:rsidRPr="00370BF5" w:rsidRDefault="000119AC" w:rsidP="00520CEE">
                  <w:pPr>
                    <w:framePr w:hSpace="141" w:wrap="around" w:vAnchor="text" w:hAnchor="margin" w:y="334"/>
                    <w:spacing w:line="256" w:lineRule="auto"/>
                    <w:jc w:val="center"/>
                    <w:rPr>
                      <w:rFonts w:ascii="Arial" w:hAnsi="Arial" w:cs="Arial"/>
                      <w:sz w:val="24"/>
                      <w:szCs w:val="24"/>
                    </w:rPr>
                  </w:pPr>
                  <w:r w:rsidRPr="00370BF5">
                    <w:rPr>
                      <w:rFonts w:ascii="Arial" w:hAnsi="Arial" w:cs="Arial"/>
                      <w:sz w:val="24"/>
                      <w:szCs w:val="24"/>
                    </w:rPr>
                    <w:t>Masa molar</w:t>
                  </w:r>
                </w:p>
              </w:tc>
              <w:tc>
                <w:tcPr>
                  <w:tcW w:w="3278" w:type="dxa"/>
                </w:tcPr>
                <w:p w14:paraId="7CA3B8B0" w14:textId="698F4D39" w:rsidR="002B482E" w:rsidRPr="00370BF5" w:rsidRDefault="000119AC" w:rsidP="00520CEE">
                  <w:pPr>
                    <w:framePr w:hSpace="141" w:wrap="around" w:vAnchor="text" w:hAnchor="margin" w:y="334"/>
                    <w:spacing w:line="256" w:lineRule="auto"/>
                    <w:jc w:val="center"/>
                    <w:rPr>
                      <w:rFonts w:ascii="Arial" w:hAnsi="Arial" w:cs="Arial"/>
                      <w:sz w:val="24"/>
                      <w:szCs w:val="24"/>
                    </w:rPr>
                  </w:pPr>
                  <w:r w:rsidRPr="00370BF5">
                    <w:rPr>
                      <w:rFonts w:ascii="Arial" w:hAnsi="Arial" w:cs="Arial"/>
                      <w:sz w:val="24"/>
                      <w:szCs w:val="24"/>
                    </w:rPr>
                    <w:t>75,07 g/mol</w:t>
                  </w:r>
                </w:p>
              </w:tc>
            </w:tr>
            <w:tr w:rsidR="002B482E" w:rsidRPr="00370BF5" w14:paraId="19B2502C" w14:textId="77777777" w:rsidTr="002B482E">
              <w:trPr>
                <w:trHeight w:val="536"/>
                <w:jc w:val="center"/>
              </w:trPr>
              <w:tc>
                <w:tcPr>
                  <w:tcW w:w="3278" w:type="dxa"/>
                </w:tcPr>
                <w:p w14:paraId="74A28E10" w14:textId="1E0650B2" w:rsidR="002B482E" w:rsidRPr="00370BF5" w:rsidRDefault="000119AC" w:rsidP="00520CEE">
                  <w:pPr>
                    <w:framePr w:hSpace="141" w:wrap="around" w:vAnchor="text" w:hAnchor="margin" w:y="334"/>
                    <w:spacing w:line="256" w:lineRule="auto"/>
                    <w:jc w:val="center"/>
                    <w:rPr>
                      <w:rFonts w:ascii="Arial" w:hAnsi="Arial" w:cs="Arial"/>
                      <w:sz w:val="24"/>
                      <w:szCs w:val="24"/>
                    </w:rPr>
                  </w:pPr>
                  <w:r w:rsidRPr="00370BF5">
                    <w:rPr>
                      <w:rFonts w:ascii="Arial" w:hAnsi="Arial" w:cs="Arial"/>
                      <w:sz w:val="24"/>
                      <w:szCs w:val="24"/>
                    </w:rPr>
                    <w:t>Clasificación</w:t>
                  </w:r>
                </w:p>
              </w:tc>
              <w:tc>
                <w:tcPr>
                  <w:tcW w:w="3278" w:type="dxa"/>
                </w:tcPr>
                <w:p w14:paraId="41A2B2CE" w14:textId="46F18068" w:rsidR="002B482E" w:rsidRPr="00370BF5" w:rsidRDefault="000119AC" w:rsidP="00520CEE">
                  <w:pPr>
                    <w:framePr w:hSpace="141" w:wrap="around" w:vAnchor="text" w:hAnchor="margin" w:y="334"/>
                    <w:spacing w:line="256" w:lineRule="auto"/>
                    <w:jc w:val="center"/>
                    <w:rPr>
                      <w:rFonts w:ascii="Arial" w:hAnsi="Arial" w:cs="Arial"/>
                      <w:sz w:val="24"/>
                      <w:szCs w:val="24"/>
                    </w:rPr>
                  </w:pPr>
                  <w:r w:rsidRPr="00370BF5">
                    <w:rPr>
                      <w:rFonts w:ascii="Arial" w:hAnsi="Arial" w:cs="Arial"/>
                      <w:sz w:val="24"/>
                      <w:szCs w:val="24"/>
                    </w:rPr>
                    <w:t>Aminoácido</w:t>
                  </w:r>
                </w:p>
              </w:tc>
            </w:tr>
            <w:tr w:rsidR="000119AC" w:rsidRPr="00370BF5" w14:paraId="1AB445E5" w14:textId="77777777" w:rsidTr="002B482E">
              <w:trPr>
                <w:trHeight w:val="536"/>
                <w:jc w:val="center"/>
              </w:trPr>
              <w:tc>
                <w:tcPr>
                  <w:tcW w:w="3278" w:type="dxa"/>
                </w:tcPr>
                <w:p w14:paraId="12B46CED" w14:textId="4D1BAE42" w:rsidR="000119AC" w:rsidRPr="00DB478F" w:rsidRDefault="000119AC" w:rsidP="00520CEE">
                  <w:pPr>
                    <w:framePr w:hSpace="141" w:wrap="around" w:vAnchor="text" w:hAnchor="margin" w:y="334"/>
                    <w:tabs>
                      <w:tab w:val="left" w:pos="2034"/>
                    </w:tabs>
                    <w:spacing w:line="256" w:lineRule="auto"/>
                    <w:jc w:val="center"/>
                    <w:rPr>
                      <w:rFonts w:ascii="Arial" w:hAnsi="Arial" w:cs="Arial"/>
                      <w:sz w:val="24"/>
                      <w:szCs w:val="24"/>
                    </w:rPr>
                  </w:pPr>
                  <w:r w:rsidRPr="00DB478F">
                    <w:rPr>
                      <w:rFonts w:ascii="Arial" w:hAnsi="Arial" w:cs="Arial"/>
                      <w:sz w:val="24"/>
                      <w:szCs w:val="24"/>
                    </w:rPr>
                    <w:t>Solubilidad</w:t>
                  </w:r>
                  <w:r w:rsidR="00746F96" w:rsidRPr="00DB478F">
                    <w:rPr>
                      <w:rFonts w:ascii="Arial" w:hAnsi="Arial" w:cs="Arial"/>
                      <w:sz w:val="24"/>
                      <w:szCs w:val="24"/>
                    </w:rPr>
                    <w:t xml:space="preserve"> en agua</w:t>
                  </w:r>
                </w:p>
              </w:tc>
              <w:tc>
                <w:tcPr>
                  <w:tcW w:w="3278" w:type="dxa"/>
                </w:tcPr>
                <w:p w14:paraId="2EC37034" w14:textId="60D2EBD7" w:rsidR="000119AC" w:rsidRPr="00DB478F" w:rsidRDefault="000119AC" w:rsidP="00520CEE">
                  <w:pPr>
                    <w:framePr w:hSpace="141" w:wrap="around" w:vAnchor="text" w:hAnchor="margin" w:y="334"/>
                    <w:spacing w:line="256" w:lineRule="auto"/>
                    <w:jc w:val="center"/>
                    <w:rPr>
                      <w:rFonts w:ascii="Arial" w:hAnsi="Arial" w:cs="Arial"/>
                      <w:sz w:val="24"/>
                      <w:szCs w:val="24"/>
                    </w:rPr>
                  </w:pPr>
                  <w:r w:rsidRPr="00DB478F">
                    <w:rPr>
                      <w:rFonts w:ascii="Arial" w:hAnsi="Arial" w:cs="Arial"/>
                      <w:sz w:val="24"/>
                      <w:szCs w:val="24"/>
                    </w:rPr>
                    <w:t>225 g/l</w:t>
                  </w:r>
                </w:p>
              </w:tc>
            </w:tr>
            <w:tr w:rsidR="002B482E" w:rsidRPr="00370BF5" w14:paraId="4BE3CD46" w14:textId="77777777" w:rsidTr="002B482E">
              <w:trPr>
                <w:trHeight w:val="518"/>
                <w:jc w:val="center"/>
              </w:trPr>
              <w:tc>
                <w:tcPr>
                  <w:tcW w:w="3278" w:type="dxa"/>
                </w:tcPr>
                <w:p w14:paraId="4FE094B6" w14:textId="5540A47E" w:rsidR="002B482E" w:rsidRPr="00370BF5" w:rsidRDefault="00DB478F" w:rsidP="00520CEE">
                  <w:pPr>
                    <w:framePr w:hSpace="141" w:wrap="around" w:vAnchor="text" w:hAnchor="margin" w:y="334"/>
                    <w:spacing w:line="256" w:lineRule="auto"/>
                    <w:jc w:val="center"/>
                    <w:rPr>
                      <w:rFonts w:ascii="Arial" w:hAnsi="Arial" w:cs="Arial"/>
                      <w:sz w:val="24"/>
                      <w:szCs w:val="24"/>
                    </w:rPr>
                  </w:pPr>
                  <w:r w:rsidRPr="00DB478F">
                    <w:rPr>
                      <w:rFonts w:ascii="Arial" w:hAnsi="Arial" w:cs="Arial"/>
                      <w:sz w:val="24"/>
                      <w:szCs w:val="24"/>
                    </w:rPr>
                    <w:t>Acidez</w:t>
                  </w:r>
                </w:p>
              </w:tc>
              <w:tc>
                <w:tcPr>
                  <w:tcW w:w="3278" w:type="dxa"/>
                </w:tcPr>
                <w:p w14:paraId="5F9AACCB" w14:textId="330DCB82" w:rsidR="002B482E" w:rsidRPr="00370BF5" w:rsidRDefault="00DB478F" w:rsidP="00520CEE">
                  <w:pPr>
                    <w:framePr w:hSpace="141" w:wrap="around" w:vAnchor="text" w:hAnchor="margin" w:y="334"/>
                    <w:spacing w:line="256" w:lineRule="auto"/>
                    <w:jc w:val="center"/>
                    <w:rPr>
                      <w:rFonts w:ascii="Arial" w:hAnsi="Arial" w:cs="Arial"/>
                      <w:sz w:val="24"/>
                      <w:szCs w:val="24"/>
                    </w:rPr>
                  </w:pPr>
                  <w:r w:rsidRPr="00DB478F">
                    <w:rPr>
                      <w:rFonts w:ascii="Arial" w:hAnsi="Arial" w:cs="Arial"/>
                      <w:sz w:val="24"/>
                      <w:szCs w:val="24"/>
                    </w:rPr>
                    <w:t>2,4; 9,8 pKa</w:t>
                  </w:r>
                </w:p>
              </w:tc>
            </w:tr>
            <w:tr w:rsidR="002B482E" w:rsidRPr="00370BF5" w14:paraId="17EB842C" w14:textId="77777777" w:rsidTr="002B482E">
              <w:trPr>
                <w:trHeight w:val="536"/>
                <w:jc w:val="center"/>
              </w:trPr>
              <w:tc>
                <w:tcPr>
                  <w:tcW w:w="3278" w:type="dxa"/>
                </w:tcPr>
                <w:p w14:paraId="2165D098" w14:textId="2AE5D481" w:rsidR="002B482E" w:rsidRPr="00370BF5" w:rsidRDefault="00DB478F" w:rsidP="00520CEE">
                  <w:pPr>
                    <w:framePr w:hSpace="141" w:wrap="around" w:vAnchor="text" w:hAnchor="margin" w:y="334"/>
                    <w:jc w:val="center"/>
                    <w:rPr>
                      <w:rFonts w:ascii="Arial" w:hAnsi="Arial" w:cs="Arial"/>
                      <w:sz w:val="24"/>
                      <w:szCs w:val="24"/>
                    </w:rPr>
                  </w:pPr>
                  <w:r w:rsidRPr="00DB478F">
                    <w:rPr>
                      <w:rFonts w:ascii="Arial" w:hAnsi="Arial" w:cs="Arial"/>
                      <w:sz w:val="24"/>
                      <w:szCs w:val="24"/>
                    </w:rPr>
                    <w:t>Densidad</w:t>
                  </w:r>
                </w:p>
              </w:tc>
              <w:tc>
                <w:tcPr>
                  <w:tcW w:w="3278" w:type="dxa"/>
                </w:tcPr>
                <w:p w14:paraId="4FEED198" w14:textId="4253CFB4" w:rsidR="002B482E" w:rsidRPr="00370BF5" w:rsidRDefault="00DB478F" w:rsidP="00520CEE">
                  <w:pPr>
                    <w:framePr w:hSpace="141" w:wrap="around" w:vAnchor="text" w:hAnchor="margin" w:y="334"/>
                    <w:jc w:val="center"/>
                    <w:rPr>
                      <w:rFonts w:ascii="Arial" w:hAnsi="Arial" w:cs="Arial"/>
                      <w:sz w:val="24"/>
                      <w:szCs w:val="24"/>
                    </w:rPr>
                  </w:pPr>
                  <w:r w:rsidRPr="00DB478F">
                    <w:rPr>
                      <w:rFonts w:ascii="Arial" w:hAnsi="Arial" w:cs="Arial"/>
                      <w:sz w:val="24"/>
                      <w:szCs w:val="24"/>
                    </w:rPr>
                    <w:t>1.61 g/cm³</w:t>
                  </w:r>
                </w:p>
              </w:tc>
            </w:tr>
          </w:tbl>
          <w:p w14:paraId="09F1CD7E" w14:textId="77777777" w:rsidR="00DB478F" w:rsidRPr="00370BF5" w:rsidRDefault="00DB478F" w:rsidP="009241AE">
            <w:pPr>
              <w:spacing w:line="360" w:lineRule="auto"/>
              <w:jc w:val="both"/>
              <w:rPr>
                <w:rFonts w:ascii="Arial" w:hAnsi="Arial" w:cs="Arial"/>
                <w:sz w:val="24"/>
                <w:szCs w:val="24"/>
              </w:rPr>
            </w:pPr>
          </w:p>
          <w:p w14:paraId="3587C321" w14:textId="5FA4724E" w:rsidR="00B12D0A" w:rsidRPr="00370BF5"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370BF5" w:rsidRDefault="002F19FC" w:rsidP="002F19FC">
            <w:pPr>
              <w:spacing w:line="360" w:lineRule="auto"/>
              <w:jc w:val="both"/>
              <w:rPr>
                <w:rFonts w:ascii="Arial" w:hAnsi="Arial" w:cs="Arial"/>
                <w:sz w:val="24"/>
                <w:szCs w:val="24"/>
              </w:rPr>
            </w:pPr>
          </w:p>
          <w:p w14:paraId="05912DC2" w14:textId="1C650689" w:rsidR="002F19FC" w:rsidRPr="00370BF5" w:rsidRDefault="00370BF5" w:rsidP="00370BF5">
            <w:pPr>
              <w:spacing w:line="360" w:lineRule="auto"/>
              <w:rPr>
                <w:rFonts w:ascii="Arial" w:hAnsi="Arial" w:cs="Arial"/>
                <w:sz w:val="24"/>
                <w:szCs w:val="24"/>
              </w:rPr>
            </w:pPr>
            <w:r w:rsidRPr="00370BF5">
              <w:rPr>
                <w:rFonts w:ascii="Arial" w:hAnsi="Arial" w:cs="Arial"/>
                <w:sz w:val="24"/>
                <w:szCs w:val="24"/>
              </w:rPr>
              <w:t xml:space="preserve">Es uno de los aminoácidos que forman las proteínas, es el aminoácido más pequeño de los 20 y el único que no tiene forma quiral. Actúa como neurotransmisor inhibidor del sistema nervioso central. Es necesario para la síntesis y formación del colágeno. Necesita del Sodio y el Cloro para su correcta absorción, y de Serina para su fabricación. Algunas de sus funciones en el organismo: Ayuda a controlar los niveles de amoniaco en el cerebro, actúa como un neurotransmisor tranquilizante del cerebro, ayuda a controlar las funciones motoras del cuerpo, actúa como un antiácido, ayuda a </w:t>
            </w:r>
            <w:r w:rsidRPr="00370BF5">
              <w:rPr>
                <w:rFonts w:ascii="Arial" w:hAnsi="Arial" w:cs="Arial"/>
                <w:sz w:val="24"/>
                <w:szCs w:val="24"/>
              </w:rPr>
              <w:lastRenderedPageBreak/>
              <w:t>aumentar la liberación de la hormona del crecimiento, retarda la degeneración muscular, mejora el almacenamiento de glucógeno, liberando así a la glucosa para las necesidades de energía, promueve una próstata sana, ayuda a mantener sano el sistema nervioso central, colabora en la correcta actividad del sistema inmunológico, útil para reparar tejidos dañados, ayudando a su curación.</w:t>
            </w:r>
          </w:p>
          <w:p w14:paraId="46B97B2A" w14:textId="2AD46C44" w:rsidR="00370BF5" w:rsidRPr="00370BF5" w:rsidRDefault="00370BF5" w:rsidP="00370BF5">
            <w:pPr>
              <w:spacing w:line="360" w:lineRule="auto"/>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7D2FFD" w14:textId="74A4056C" w:rsidR="00693976" w:rsidRPr="00370BF5" w:rsidRDefault="00693976" w:rsidP="009241AE">
            <w:pPr>
              <w:spacing w:line="360" w:lineRule="auto"/>
              <w:jc w:val="both"/>
              <w:rPr>
                <w:rFonts w:ascii="Arial" w:hAnsi="Arial" w:cs="Arial"/>
                <w:sz w:val="24"/>
                <w:szCs w:val="24"/>
              </w:rPr>
            </w:pPr>
            <w:r w:rsidRPr="00370BF5">
              <w:rPr>
                <w:rFonts w:ascii="Arial" w:hAnsi="Arial" w:cs="Arial"/>
                <w:sz w:val="24"/>
                <w:szCs w:val="24"/>
              </w:rPr>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370BF5" w:rsidRDefault="0049398B" w:rsidP="00693976">
            <w:pPr>
              <w:spacing w:line="360" w:lineRule="auto"/>
              <w:jc w:val="both"/>
              <w:rPr>
                <w:rFonts w:ascii="Arial" w:hAnsi="Arial" w:cs="Arial"/>
                <w:sz w:val="24"/>
                <w:szCs w:val="24"/>
              </w:rPr>
            </w:pPr>
          </w:p>
          <w:p w14:paraId="62DEA1C5" w14:textId="77777777" w:rsidR="00693976" w:rsidRPr="00370BF5" w:rsidRDefault="00693976" w:rsidP="00693976">
            <w:pPr>
              <w:spacing w:line="360" w:lineRule="auto"/>
              <w:jc w:val="both"/>
              <w:rPr>
                <w:rFonts w:ascii="Arial" w:hAnsi="Arial" w:cs="Arial"/>
                <w:sz w:val="24"/>
                <w:szCs w:val="24"/>
              </w:rPr>
            </w:pPr>
            <w:r w:rsidRPr="00370BF5">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370BF5"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20C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20C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5018E26" w:rsidR="00885DA5" w:rsidRPr="00370BF5" w:rsidRDefault="00885DA5" w:rsidP="00520CEE">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Caja por 25 kg</w:t>
                  </w:r>
                </w:p>
              </w:tc>
              <w:tc>
                <w:tcPr>
                  <w:tcW w:w="2720" w:type="dxa"/>
                </w:tcPr>
                <w:p w14:paraId="4ADC82D7" w14:textId="37B72BC3" w:rsidR="00885DA5" w:rsidRPr="00370BF5" w:rsidRDefault="00885DA5" w:rsidP="00520CEE">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401D6263" w:rsidR="002657B2" w:rsidRPr="00370BF5" w:rsidRDefault="002657B2" w:rsidP="009241AE">
            <w:pPr>
              <w:spacing w:after="160" w:line="360" w:lineRule="auto"/>
              <w:jc w:val="both"/>
              <w:rPr>
                <w:rFonts w:ascii="Arial" w:hAnsi="Arial" w:cs="Arial"/>
                <w:sz w:val="24"/>
                <w:szCs w:val="24"/>
              </w:rPr>
            </w:pPr>
          </w:p>
          <w:p w14:paraId="6AB86C3D" w14:textId="77777777" w:rsidR="00502B75" w:rsidRDefault="00502B7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sidR="00DB478F">
              <w:rPr>
                <w:rFonts w:ascii="Arial" w:hAnsi="Arial" w:cs="Arial"/>
                <w:sz w:val="24"/>
                <w:szCs w:val="24"/>
              </w:rPr>
              <w:t>.</w:t>
            </w:r>
          </w:p>
          <w:p w14:paraId="19458864" w14:textId="00A0ECEB" w:rsidR="00DB478F" w:rsidRPr="00370BF5" w:rsidRDefault="00DB478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370BF5" w:rsidRDefault="00F72203" w:rsidP="009241AE">
            <w:pPr>
              <w:spacing w:line="360" w:lineRule="auto"/>
              <w:jc w:val="both"/>
              <w:rPr>
                <w:rFonts w:ascii="Arial" w:hAnsi="Arial" w:cs="Arial"/>
                <w:sz w:val="24"/>
                <w:szCs w:val="24"/>
              </w:rPr>
            </w:pPr>
          </w:p>
          <w:p w14:paraId="42543DF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DB478F" w:rsidRPr="00370BF5" w:rsidRDefault="00DB478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3131" w14:textId="77777777" w:rsidR="00DC76C4" w:rsidRDefault="00DC76C4" w:rsidP="00C93E31">
      <w:pPr>
        <w:spacing w:after="0" w:line="240" w:lineRule="auto"/>
      </w:pPr>
      <w:r>
        <w:separator/>
      </w:r>
    </w:p>
  </w:endnote>
  <w:endnote w:type="continuationSeparator" w:id="0">
    <w:p w14:paraId="2E3334F9" w14:textId="77777777" w:rsidR="00DC76C4" w:rsidRDefault="00DC76C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611B" w14:textId="77777777" w:rsidR="00DC76C4" w:rsidRDefault="00DC76C4" w:rsidP="00C93E31">
      <w:pPr>
        <w:spacing w:after="0" w:line="240" w:lineRule="auto"/>
      </w:pPr>
      <w:r>
        <w:separator/>
      </w:r>
    </w:p>
  </w:footnote>
  <w:footnote w:type="continuationSeparator" w:id="0">
    <w:p w14:paraId="33B6A00A" w14:textId="77777777" w:rsidR="00DC76C4" w:rsidRDefault="00DC76C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90C55"/>
    <w:rsid w:val="00094BD2"/>
    <w:rsid w:val="000D0B1E"/>
    <w:rsid w:val="001A26F1"/>
    <w:rsid w:val="001A3D8A"/>
    <w:rsid w:val="001C67E0"/>
    <w:rsid w:val="002657B2"/>
    <w:rsid w:val="00276186"/>
    <w:rsid w:val="002B482E"/>
    <w:rsid w:val="002C08C1"/>
    <w:rsid w:val="002F19FC"/>
    <w:rsid w:val="003331FF"/>
    <w:rsid w:val="00370BF5"/>
    <w:rsid w:val="00383491"/>
    <w:rsid w:val="003923D3"/>
    <w:rsid w:val="003B0F29"/>
    <w:rsid w:val="0040758E"/>
    <w:rsid w:val="00462405"/>
    <w:rsid w:val="00465F0F"/>
    <w:rsid w:val="00477D6C"/>
    <w:rsid w:val="004822A8"/>
    <w:rsid w:val="0049398B"/>
    <w:rsid w:val="00502B75"/>
    <w:rsid w:val="00520CEE"/>
    <w:rsid w:val="00561793"/>
    <w:rsid w:val="005924B1"/>
    <w:rsid w:val="005929A9"/>
    <w:rsid w:val="00693976"/>
    <w:rsid w:val="006A7DB4"/>
    <w:rsid w:val="00746F96"/>
    <w:rsid w:val="00753473"/>
    <w:rsid w:val="00785741"/>
    <w:rsid w:val="007D7666"/>
    <w:rsid w:val="008436D3"/>
    <w:rsid w:val="00885DA5"/>
    <w:rsid w:val="008A576A"/>
    <w:rsid w:val="008B179C"/>
    <w:rsid w:val="008C3299"/>
    <w:rsid w:val="008F552B"/>
    <w:rsid w:val="009241AE"/>
    <w:rsid w:val="00937605"/>
    <w:rsid w:val="009511AE"/>
    <w:rsid w:val="009554ED"/>
    <w:rsid w:val="00963F7F"/>
    <w:rsid w:val="00976E5E"/>
    <w:rsid w:val="00A217C4"/>
    <w:rsid w:val="00A26935"/>
    <w:rsid w:val="00A47154"/>
    <w:rsid w:val="00AB1CE1"/>
    <w:rsid w:val="00AE7C09"/>
    <w:rsid w:val="00B12D0A"/>
    <w:rsid w:val="00B81088"/>
    <w:rsid w:val="00BB434F"/>
    <w:rsid w:val="00C42767"/>
    <w:rsid w:val="00C746BB"/>
    <w:rsid w:val="00C93E31"/>
    <w:rsid w:val="00CC594F"/>
    <w:rsid w:val="00CF5651"/>
    <w:rsid w:val="00D10D31"/>
    <w:rsid w:val="00D53570"/>
    <w:rsid w:val="00D54CA6"/>
    <w:rsid w:val="00D64859"/>
    <w:rsid w:val="00DB3F4A"/>
    <w:rsid w:val="00DB478F"/>
    <w:rsid w:val="00DC76C4"/>
    <w:rsid w:val="00DE6685"/>
    <w:rsid w:val="00E375E2"/>
    <w:rsid w:val="00F14D35"/>
    <w:rsid w:val="00F2196E"/>
    <w:rsid w:val="00F72203"/>
    <w:rsid w:val="00F73D7A"/>
    <w:rsid w:val="00F96A0E"/>
    <w:rsid w:val="00FC4C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2024-07-03T16:46:00Z</dcterms:created>
  <dcterms:modified xsi:type="dcterms:W3CDTF">2025-07-26T14:36:00Z</dcterms:modified>
</cp:coreProperties>
</file>