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2BB3FB7" w:rsidR="00383491" w:rsidRDefault="006318E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942D674" wp14:editId="54880D72">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429F56A" w14:textId="77777777" w:rsidR="006318EB" w:rsidRDefault="006318EB" w:rsidP="006318E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2D674"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0429F56A" w14:textId="77777777" w:rsidR="006318EB" w:rsidRDefault="006318EB" w:rsidP="006318E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FCCC76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56D8502" w:rsidR="00383491" w:rsidRPr="00DE6685" w:rsidRDefault="00705C3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56D8502" w:rsidR="00383491" w:rsidRPr="00DE6685" w:rsidRDefault="00705C3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EE6FCED" w:rsidR="008F552B" w:rsidRDefault="00705C30" w:rsidP="009241AE">
      <w:pPr>
        <w:spacing w:line="360" w:lineRule="auto"/>
        <w:jc w:val="center"/>
        <w:rPr>
          <w:rFonts w:ascii="Arial" w:hAnsi="Arial" w:cs="Arial"/>
          <w:b/>
          <w:bCs/>
          <w:color w:val="1F3864" w:themeColor="accent1" w:themeShade="80"/>
          <w:sz w:val="48"/>
          <w:szCs w:val="48"/>
        </w:rPr>
      </w:pPr>
      <w:bookmarkStart w:id="0" w:name="_Hlk170901815"/>
      <w:r w:rsidRPr="00705C30">
        <w:rPr>
          <w:rFonts w:ascii="Arial" w:hAnsi="Arial" w:cs="Arial"/>
          <w:b/>
          <w:bCs/>
          <w:color w:val="1F3864" w:themeColor="accent1" w:themeShade="80"/>
          <w:sz w:val="48"/>
          <w:szCs w:val="48"/>
        </w:rPr>
        <w:t>DEXTROSA ANHIDRA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0765F9" w:rsidR="00DE6685" w:rsidRPr="00705C30" w:rsidRDefault="00AC49FB" w:rsidP="009241AE">
            <w:pPr>
              <w:spacing w:line="360" w:lineRule="auto"/>
              <w:jc w:val="both"/>
              <w:rPr>
                <w:rFonts w:ascii="Arial" w:hAnsi="Arial" w:cs="Arial"/>
                <w:sz w:val="24"/>
                <w:szCs w:val="24"/>
              </w:rPr>
            </w:pPr>
            <w:r w:rsidRPr="00705C30">
              <w:rPr>
                <w:rFonts w:ascii="Arial" w:hAnsi="Arial" w:cs="Arial"/>
                <w:sz w:val="24"/>
                <w:szCs w:val="24"/>
              </w:rPr>
              <w:t>Nombre Q</w:t>
            </w:r>
            <w:r w:rsidR="00DE6685" w:rsidRPr="00705C30">
              <w:rPr>
                <w:rFonts w:ascii="Arial" w:hAnsi="Arial" w:cs="Arial"/>
                <w:sz w:val="24"/>
                <w:szCs w:val="24"/>
              </w:rPr>
              <w:t>uímico:</w:t>
            </w:r>
            <w:r w:rsidR="00745BCE" w:rsidRPr="00705C30">
              <w:rPr>
                <w:rFonts w:ascii="Arial" w:hAnsi="Arial" w:cs="Arial"/>
                <w:sz w:val="24"/>
                <w:szCs w:val="24"/>
              </w:rPr>
              <w:t xml:space="preserve"> </w:t>
            </w:r>
            <w:r w:rsidR="00705C30" w:rsidRPr="00705C30">
              <w:rPr>
                <w:rFonts w:ascii="Arial" w:hAnsi="Arial" w:cs="Arial"/>
                <w:sz w:val="24"/>
                <w:szCs w:val="24"/>
              </w:rPr>
              <w:t>D-glucosa anhidra</w:t>
            </w:r>
          </w:p>
          <w:p w14:paraId="207EC96B" w14:textId="37DFF1DA" w:rsidR="00DE6685" w:rsidRPr="00705C30" w:rsidRDefault="00DE6685" w:rsidP="009241AE">
            <w:pPr>
              <w:spacing w:line="360" w:lineRule="auto"/>
              <w:jc w:val="both"/>
              <w:rPr>
                <w:rFonts w:ascii="Arial" w:hAnsi="Arial" w:cs="Arial"/>
                <w:sz w:val="24"/>
                <w:szCs w:val="24"/>
              </w:rPr>
            </w:pPr>
            <w:r w:rsidRPr="00705C30">
              <w:rPr>
                <w:rFonts w:ascii="Arial" w:hAnsi="Arial" w:cs="Arial"/>
                <w:sz w:val="24"/>
                <w:szCs w:val="24"/>
              </w:rPr>
              <w:t>Sinónimos:</w:t>
            </w:r>
            <w:r w:rsidR="00A21D43" w:rsidRPr="00705C30">
              <w:rPr>
                <w:rFonts w:ascii="Arial" w:hAnsi="Arial" w:cs="Arial"/>
                <w:sz w:val="24"/>
                <w:szCs w:val="24"/>
              </w:rPr>
              <w:t xml:space="preserve"> </w:t>
            </w:r>
            <w:r w:rsidR="00705C30" w:rsidRPr="00705C30">
              <w:rPr>
                <w:rFonts w:ascii="Arial" w:hAnsi="Arial" w:cs="Arial"/>
                <w:sz w:val="24"/>
                <w:szCs w:val="24"/>
              </w:rPr>
              <w:t>D-glucosa sin agua, D-glucosa anhidra, dextrosa anhidra</w:t>
            </w:r>
          </w:p>
          <w:p w14:paraId="3F394E59" w14:textId="254DFD5B" w:rsidR="002B7F9D" w:rsidRPr="00705C30" w:rsidRDefault="00DE6685" w:rsidP="00E375E2">
            <w:pPr>
              <w:spacing w:line="360" w:lineRule="auto"/>
              <w:jc w:val="both"/>
              <w:rPr>
                <w:rFonts w:ascii="Arial" w:hAnsi="Arial" w:cs="Arial"/>
                <w:sz w:val="24"/>
                <w:szCs w:val="24"/>
              </w:rPr>
            </w:pPr>
            <w:r w:rsidRPr="00705C30">
              <w:rPr>
                <w:rFonts w:ascii="Arial" w:hAnsi="Arial" w:cs="Arial"/>
                <w:sz w:val="24"/>
                <w:szCs w:val="24"/>
              </w:rPr>
              <w:t>Formula Química:</w:t>
            </w:r>
            <w:r w:rsidR="00B57A4D" w:rsidRPr="00705C30">
              <w:rPr>
                <w:rFonts w:ascii="Arial" w:hAnsi="Arial" w:cs="Arial"/>
                <w:sz w:val="24"/>
                <w:szCs w:val="24"/>
              </w:rPr>
              <w:t xml:space="preserve"> </w:t>
            </w:r>
            <w:r w:rsidR="00705C30" w:rsidRPr="00705C30">
              <w:rPr>
                <w:rFonts w:ascii="Arial" w:hAnsi="Arial" w:cs="Arial"/>
                <w:sz w:val="24"/>
                <w:szCs w:val="24"/>
              </w:rPr>
              <w:t>C</w:t>
            </w:r>
            <w:r w:rsidR="00705C30" w:rsidRPr="00705C30">
              <w:rPr>
                <w:rFonts w:ascii="Cambria Math" w:hAnsi="Cambria Math" w:cs="Cambria Math"/>
                <w:sz w:val="24"/>
                <w:szCs w:val="24"/>
              </w:rPr>
              <w:t>₆</w:t>
            </w:r>
            <w:r w:rsidR="00705C30" w:rsidRPr="00705C30">
              <w:rPr>
                <w:rFonts w:ascii="Arial" w:hAnsi="Arial" w:cs="Arial"/>
                <w:sz w:val="24"/>
                <w:szCs w:val="24"/>
              </w:rPr>
              <w:t>H</w:t>
            </w:r>
            <w:r w:rsidR="00705C30" w:rsidRPr="00705C30">
              <w:rPr>
                <w:rFonts w:ascii="Cambria Math" w:hAnsi="Cambria Math" w:cs="Cambria Math"/>
                <w:sz w:val="24"/>
                <w:szCs w:val="24"/>
              </w:rPr>
              <w:t>₁₂</w:t>
            </w:r>
            <w:r w:rsidR="00705C30" w:rsidRPr="00705C30">
              <w:rPr>
                <w:rFonts w:ascii="Arial" w:hAnsi="Arial" w:cs="Arial"/>
                <w:sz w:val="24"/>
                <w:szCs w:val="24"/>
              </w:rPr>
              <w:t>O</w:t>
            </w:r>
            <w:r w:rsidR="00705C30" w:rsidRPr="00705C30">
              <w:rPr>
                <w:rFonts w:ascii="Cambria Math" w:hAnsi="Cambria Math" w:cs="Cambria Math"/>
                <w:sz w:val="24"/>
                <w:szCs w:val="24"/>
              </w:rPr>
              <w:t>₆</w:t>
            </w:r>
          </w:p>
          <w:p w14:paraId="79785DB3" w14:textId="6F507FF3" w:rsidR="00E375E2" w:rsidRPr="00705C30" w:rsidRDefault="00E375E2" w:rsidP="00E375E2">
            <w:pPr>
              <w:spacing w:line="360" w:lineRule="auto"/>
              <w:jc w:val="both"/>
              <w:rPr>
                <w:rFonts w:ascii="Arial" w:hAnsi="Arial" w:cs="Arial"/>
                <w:sz w:val="24"/>
                <w:szCs w:val="24"/>
              </w:rPr>
            </w:pPr>
            <w:r w:rsidRPr="00705C30">
              <w:rPr>
                <w:rFonts w:ascii="Arial" w:hAnsi="Arial" w:cs="Arial"/>
                <w:sz w:val="24"/>
                <w:szCs w:val="24"/>
              </w:rPr>
              <w:t>CAS</w:t>
            </w:r>
            <w:r w:rsidR="00FB6E80" w:rsidRPr="00705C30">
              <w:rPr>
                <w:rFonts w:ascii="Arial" w:hAnsi="Arial" w:cs="Arial"/>
                <w:sz w:val="24"/>
                <w:szCs w:val="24"/>
              </w:rPr>
              <w:t>:</w:t>
            </w:r>
            <w:r w:rsidR="00705C30" w:rsidRPr="00705C30">
              <w:rPr>
                <w:rFonts w:ascii="Arial" w:hAnsi="Arial" w:cs="Arial"/>
                <w:sz w:val="24"/>
                <w:szCs w:val="24"/>
              </w:rPr>
              <w:t xml:space="preserve"> 50-99-7</w:t>
            </w:r>
          </w:p>
          <w:p w14:paraId="0BC1535B" w14:textId="682DA19D" w:rsidR="000E135B" w:rsidRPr="00705C30" w:rsidRDefault="00DE6685" w:rsidP="009241AE">
            <w:pPr>
              <w:spacing w:line="360" w:lineRule="auto"/>
              <w:jc w:val="both"/>
              <w:rPr>
                <w:rFonts w:ascii="Arial" w:hAnsi="Arial" w:cs="Arial"/>
                <w:sz w:val="24"/>
                <w:szCs w:val="24"/>
              </w:rPr>
            </w:pPr>
            <w:r w:rsidRPr="00705C30">
              <w:rPr>
                <w:rFonts w:ascii="Arial" w:hAnsi="Arial" w:cs="Arial"/>
                <w:sz w:val="24"/>
                <w:szCs w:val="24"/>
              </w:rPr>
              <w:t>EINECS:</w:t>
            </w:r>
            <w:r w:rsidR="00A21D43" w:rsidRPr="00705C30">
              <w:rPr>
                <w:rFonts w:ascii="Arial" w:hAnsi="Arial" w:cs="Arial"/>
                <w:sz w:val="24"/>
                <w:szCs w:val="24"/>
              </w:rPr>
              <w:t xml:space="preserve"> </w:t>
            </w:r>
            <w:r w:rsidR="00705C30" w:rsidRPr="00705C30">
              <w:rPr>
                <w:rFonts w:ascii="Arial" w:hAnsi="Arial" w:cs="Arial"/>
                <w:sz w:val="24"/>
                <w:szCs w:val="24"/>
              </w:rPr>
              <w:t>200-075-1</w:t>
            </w:r>
          </w:p>
          <w:p w14:paraId="30E0FB5F" w14:textId="3BFD58A3" w:rsidR="00A21D43" w:rsidRPr="00705C30" w:rsidRDefault="00A21D43" w:rsidP="009241AE">
            <w:pPr>
              <w:spacing w:line="360" w:lineRule="auto"/>
              <w:jc w:val="both"/>
              <w:rPr>
                <w:rFonts w:ascii="Arial" w:hAnsi="Arial" w:cs="Arial"/>
                <w:sz w:val="24"/>
                <w:szCs w:val="24"/>
              </w:rPr>
            </w:pPr>
            <w:r w:rsidRPr="00705C30">
              <w:rPr>
                <w:rFonts w:ascii="Arial" w:hAnsi="Arial" w:cs="Arial"/>
                <w:sz w:val="24"/>
                <w:szCs w:val="24"/>
              </w:rPr>
              <w:t xml:space="preserve">FEMA: </w:t>
            </w:r>
            <w:r w:rsidR="00705C30" w:rsidRPr="00705C30">
              <w:rPr>
                <w:rFonts w:ascii="Arial" w:hAnsi="Arial" w:cs="Arial"/>
                <w:sz w:val="24"/>
                <w:szCs w:val="24"/>
              </w:rPr>
              <w:t>2116</w:t>
            </w:r>
          </w:p>
          <w:p w14:paraId="585CF48C" w14:textId="77777777" w:rsidR="00DE6685" w:rsidRPr="00705C30" w:rsidRDefault="00DE6685" w:rsidP="009241AE">
            <w:pPr>
              <w:spacing w:line="360" w:lineRule="auto"/>
              <w:jc w:val="both"/>
              <w:rPr>
                <w:rFonts w:ascii="Arial" w:hAnsi="Arial" w:cs="Arial"/>
                <w:sz w:val="24"/>
                <w:szCs w:val="24"/>
              </w:rPr>
            </w:pPr>
            <w:r w:rsidRPr="00705C30">
              <w:rPr>
                <w:rFonts w:ascii="Arial" w:hAnsi="Arial" w:cs="Arial"/>
                <w:sz w:val="24"/>
                <w:szCs w:val="24"/>
              </w:rPr>
              <w:t xml:space="preserve">Identificación de la empresa: QUIMIFOREN S.A.S </w:t>
            </w:r>
          </w:p>
          <w:p w14:paraId="6B46614D" w14:textId="3695D837" w:rsidR="00705C30" w:rsidRPr="00705C30" w:rsidRDefault="00705C30" w:rsidP="009241AE">
            <w:pPr>
              <w:spacing w:line="360" w:lineRule="auto"/>
              <w:jc w:val="both"/>
              <w:rPr>
                <w:rFonts w:ascii="Arial" w:hAnsi="Arial" w:cs="Arial"/>
                <w:sz w:val="24"/>
                <w:szCs w:val="24"/>
              </w:rPr>
            </w:pPr>
            <w:r w:rsidRPr="00705C30">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6C6301A" w14:textId="77777777" w:rsidR="00A21D43" w:rsidRDefault="00705C30" w:rsidP="00FB6E80">
            <w:pPr>
              <w:spacing w:line="360" w:lineRule="auto"/>
              <w:jc w:val="both"/>
              <w:rPr>
                <w:rFonts w:ascii="Arial" w:hAnsi="Arial" w:cs="Arial"/>
                <w:sz w:val="24"/>
                <w:szCs w:val="24"/>
              </w:rPr>
            </w:pPr>
            <w:r w:rsidRPr="00705C30">
              <w:rPr>
                <w:rFonts w:ascii="Arial" w:hAnsi="Arial" w:cs="Arial"/>
                <w:sz w:val="24"/>
                <w:szCs w:val="24"/>
              </w:rPr>
              <w:t>La Dextrosa Anhidra es un monosacárido de origen natural derivado del almidón, compuesto principalmente por D-glucosa en su forma anhidra (sin agua). Se presenta como un polvo cristalino blanco, altamente soluble en agua y con un sabor dulce. Es utilizada en diversas industrias, incluyendo la alimentaria, como edulcorante y fuente de energía; en la farmacéutica, en formulaciones intravenosas y tabletas; y en la industrial, en fermentaciones y bioprocesos.</w:t>
            </w:r>
          </w:p>
          <w:p w14:paraId="740EF0EB" w14:textId="156E6284" w:rsidR="00705C30" w:rsidRPr="00286CEA" w:rsidRDefault="00705C3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B93A5" w14:textId="77777777" w:rsidR="00705C30" w:rsidRPr="00370BF5" w:rsidRDefault="00705C30" w:rsidP="008E09E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6286243" w14:textId="77777777" w:rsidR="00705C30" w:rsidRDefault="00705C30" w:rsidP="006318EB">
                  <w:pPr>
                    <w:framePr w:hSpace="141" w:wrap="around" w:vAnchor="text" w:hAnchor="margin" w:y="334"/>
                    <w:spacing w:line="276" w:lineRule="auto"/>
                    <w:jc w:val="center"/>
                    <w:rPr>
                      <w:rFonts w:ascii="Arial" w:hAnsi="Arial" w:cs="Arial"/>
                      <w:b/>
                      <w:bCs/>
                      <w:sz w:val="24"/>
                      <w:szCs w:val="24"/>
                    </w:rPr>
                  </w:pPr>
                  <w:bookmarkStart w:id="1" w:name="_Hlk170982758"/>
                </w:p>
                <w:p w14:paraId="664E7F00" w14:textId="77777777" w:rsidR="00286CEA" w:rsidRDefault="00286CEA" w:rsidP="006318E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705C30" w:rsidRPr="00370BF5" w:rsidRDefault="00705C30" w:rsidP="006318EB">
                  <w:pPr>
                    <w:framePr w:hSpace="141" w:wrap="around" w:vAnchor="text" w:hAnchor="margin" w:y="334"/>
                    <w:spacing w:line="276" w:lineRule="auto"/>
                    <w:jc w:val="center"/>
                    <w:rPr>
                      <w:rFonts w:ascii="Arial" w:hAnsi="Arial" w:cs="Arial"/>
                      <w:b/>
                      <w:bCs/>
                      <w:sz w:val="24"/>
                      <w:szCs w:val="24"/>
                    </w:rPr>
                  </w:pPr>
                </w:p>
              </w:tc>
              <w:tc>
                <w:tcPr>
                  <w:tcW w:w="3160" w:type="dxa"/>
                </w:tcPr>
                <w:p w14:paraId="6C6B1AF5" w14:textId="77777777" w:rsidR="00705C30" w:rsidRDefault="00705C30" w:rsidP="006318EB">
                  <w:pPr>
                    <w:framePr w:hSpace="141" w:wrap="around" w:vAnchor="text" w:hAnchor="margin" w:y="334"/>
                    <w:spacing w:line="276" w:lineRule="auto"/>
                    <w:jc w:val="center"/>
                    <w:rPr>
                      <w:rFonts w:ascii="Arial" w:hAnsi="Arial" w:cs="Arial"/>
                      <w:b/>
                      <w:bCs/>
                      <w:sz w:val="24"/>
                      <w:szCs w:val="24"/>
                    </w:rPr>
                  </w:pPr>
                </w:p>
                <w:p w14:paraId="06CDA201" w14:textId="593CB516" w:rsidR="00286CEA" w:rsidRPr="001519DA" w:rsidRDefault="00705C30" w:rsidP="006318EB">
                  <w:pPr>
                    <w:framePr w:hSpace="141" w:wrap="around" w:vAnchor="text" w:hAnchor="margin" w:y="334"/>
                    <w:spacing w:line="276" w:lineRule="auto"/>
                    <w:jc w:val="center"/>
                    <w:rPr>
                      <w:rFonts w:ascii="Arial" w:hAnsi="Arial" w:cs="Arial"/>
                      <w:b/>
                      <w:bCs/>
                      <w:sz w:val="24"/>
                      <w:szCs w:val="24"/>
                    </w:rPr>
                  </w:pPr>
                  <w:r w:rsidRPr="00705C30">
                    <w:rPr>
                      <w:rFonts w:ascii="Arial" w:hAnsi="Arial" w:cs="Arial"/>
                      <w:b/>
                      <w:bCs/>
                      <w:sz w:val="24"/>
                      <w:szCs w:val="24"/>
                    </w:rPr>
                    <w:t>DEXTROSA ANHIDRA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318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AB4CD66" w:rsidR="00286CEA" w:rsidRPr="00286CEA"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Cristales o 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318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D515D6E" w:rsidR="00286CEA" w:rsidRPr="00286CEA" w:rsidRDefault="008E09E6" w:rsidP="006318E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8E09E6">
                    <w:rPr>
                      <w:rFonts w:ascii="Arial" w:hAnsi="Arial" w:cs="Arial"/>
                      <w:sz w:val="24"/>
                      <w:szCs w:val="24"/>
                    </w:rPr>
                    <w:t>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318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9A4E548" w:rsidR="00286CEA" w:rsidRPr="00286CEA"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318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9FC9277" w:rsidR="00286CEA" w:rsidRPr="00286CEA"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Muy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318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B094720" w:rsidR="00286CEA" w:rsidRPr="00286CEA"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4.5 - 6.0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318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9521EEA" w:rsidR="00286CEA" w:rsidRPr="00286CEA"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180.16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318E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318EB">
                  <w:pPr>
                    <w:framePr w:hSpace="141" w:wrap="around" w:vAnchor="text" w:hAnchor="margin" w:y="334"/>
                    <w:spacing w:line="360" w:lineRule="auto"/>
                    <w:jc w:val="center"/>
                    <w:rPr>
                      <w:rFonts w:ascii="Arial" w:hAnsi="Arial" w:cs="Arial"/>
                      <w:sz w:val="24"/>
                      <w:szCs w:val="24"/>
                    </w:rPr>
                  </w:pPr>
                </w:p>
              </w:tc>
              <w:tc>
                <w:tcPr>
                  <w:tcW w:w="3160" w:type="dxa"/>
                </w:tcPr>
                <w:p w14:paraId="36831D09" w14:textId="363319A5" w:rsidR="00286CEA" w:rsidRPr="00286CEA" w:rsidRDefault="008E09E6" w:rsidP="006318EB">
                  <w:pPr>
                    <w:framePr w:hSpace="141" w:wrap="around" w:vAnchor="text" w:hAnchor="margin" w:y="334"/>
                    <w:tabs>
                      <w:tab w:val="left" w:pos="846"/>
                    </w:tabs>
                    <w:spacing w:line="360" w:lineRule="auto"/>
                    <w:jc w:val="center"/>
                    <w:rPr>
                      <w:rFonts w:ascii="Arial" w:hAnsi="Arial" w:cs="Arial"/>
                      <w:sz w:val="24"/>
                      <w:szCs w:val="24"/>
                    </w:rPr>
                  </w:pPr>
                  <w:r w:rsidRPr="008E09E6">
                    <w:rPr>
                      <w:rFonts w:ascii="Arial" w:hAnsi="Arial" w:cs="Arial"/>
                      <w:sz w:val="24"/>
                      <w:szCs w:val="24"/>
                    </w:rPr>
                    <w:t>146°C</w:t>
                  </w:r>
                </w:p>
              </w:tc>
            </w:tr>
            <w:bookmarkEnd w:id="1"/>
          </w:tbl>
          <w:p w14:paraId="36BBE95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05C30" w:rsidRPr="00370BF5" w:rsidRDefault="00705C3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FD2BC2D" w14:textId="77777777" w:rsidR="00705C30" w:rsidRDefault="00705C30" w:rsidP="006318EB">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318E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6596DB6" w14:textId="77777777" w:rsidR="00705C30" w:rsidRDefault="00705C30" w:rsidP="006318EB">
                  <w:pPr>
                    <w:framePr w:hSpace="141" w:wrap="around" w:vAnchor="text" w:hAnchor="margin" w:y="334"/>
                    <w:rPr>
                      <w:rFonts w:ascii="Arial" w:hAnsi="Arial" w:cs="Arial"/>
                      <w:b/>
                      <w:bCs/>
                      <w:sz w:val="24"/>
                      <w:szCs w:val="24"/>
                    </w:rPr>
                  </w:pPr>
                </w:p>
                <w:p w14:paraId="30D71550" w14:textId="77777777" w:rsidR="002B482E" w:rsidRDefault="00705C30" w:rsidP="006318EB">
                  <w:pPr>
                    <w:framePr w:hSpace="141" w:wrap="around" w:vAnchor="text" w:hAnchor="margin" w:y="334"/>
                    <w:rPr>
                      <w:rFonts w:ascii="Arial" w:hAnsi="Arial" w:cs="Arial"/>
                      <w:b/>
                      <w:bCs/>
                      <w:sz w:val="24"/>
                      <w:szCs w:val="24"/>
                    </w:rPr>
                  </w:pPr>
                  <w:r w:rsidRPr="00705C30">
                    <w:rPr>
                      <w:rFonts w:ascii="Arial" w:hAnsi="Arial" w:cs="Arial"/>
                      <w:b/>
                      <w:bCs/>
                      <w:sz w:val="24"/>
                      <w:szCs w:val="24"/>
                    </w:rPr>
                    <w:t>DEXTROSA ANHIDRA</w:t>
                  </w:r>
                </w:p>
                <w:p w14:paraId="52935837" w14:textId="747B14BA" w:rsidR="00705C30" w:rsidRPr="001519DA" w:rsidRDefault="00705C30" w:rsidP="006318EB">
                  <w:pPr>
                    <w:framePr w:hSpace="141" w:wrap="around" w:vAnchor="text" w:hAnchor="margin" w:y="334"/>
                    <w:jc w:val="center"/>
                    <w:rPr>
                      <w:rFonts w:ascii="Arial" w:hAnsi="Arial" w:cs="Arial"/>
                      <w:b/>
                      <w:bCs/>
                      <w:sz w:val="24"/>
                      <w:szCs w:val="24"/>
                    </w:rPr>
                  </w:pPr>
                </w:p>
              </w:tc>
            </w:tr>
            <w:bookmarkEnd w:id="2"/>
            <w:tr w:rsidR="008E09E6" w:rsidRPr="00370BF5" w14:paraId="4942E3B8" w14:textId="77777777" w:rsidTr="008E09E6">
              <w:trPr>
                <w:trHeight w:val="300"/>
                <w:jc w:val="center"/>
              </w:trPr>
              <w:tc>
                <w:tcPr>
                  <w:tcW w:w="3278" w:type="dxa"/>
                </w:tcPr>
                <w:p w14:paraId="57DC68FD" w14:textId="5F973EE6"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Identificación</w:t>
                  </w:r>
                </w:p>
              </w:tc>
              <w:tc>
                <w:tcPr>
                  <w:tcW w:w="3278" w:type="dxa"/>
                </w:tcPr>
                <w:p w14:paraId="524557B7" w14:textId="4854DDD6"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Positivo</w:t>
                  </w:r>
                </w:p>
              </w:tc>
            </w:tr>
            <w:tr w:rsidR="008E09E6" w:rsidRPr="00370BF5" w14:paraId="2971F7B6" w14:textId="77777777" w:rsidTr="001519DA">
              <w:trPr>
                <w:trHeight w:val="221"/>
                <w:jc w:val="center"/>
              </w:trPr>
              <w:tc>
                <w:tcPr>
                  <w:tcW w:w="3278" w:type="dxa"/>
                </w:tcPr>
                <w:p w14:paraId="4BAEE877" w14:textId="7ACF443D"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Rotación específica</w:t>
                  </w:r>
                </w:p>
              </w:tc>
              <w:tc>
                <w:tcPr>
                  <w:tcW w:w="3278" w:type="dxa"/>
                </w:tcPr>
                <w:p w14:paraId="1018FB6B" w14:textId="7C79CEC5"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+52.6°~+53.2°</w:t>
                  </w:r>
                </w:p>
              </w:tc>
            </w:tr>
            <w:tr w:rsidR="008E09E6" w:rsidRPr="00370BF5" w14:paraId="2FF12C74" w14:textId="77777777" w:rsidTr="008E09E6">
              <w:trPr>
                <w:trHeight w:val="233"/>
                <w:jc w:val="center"/>
              </w:trPr>
              <w:tc>
                <w:tcPr>
                  <w:tcW w:w="3278" w:type="dxa"/>
                </w:tcPr>
                <w:p w14:paraId="2626D453" w14:textId="67FE4A15"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Color de la solución</w:t>
                  </w:r>
                </w:p>
              </w:tc>
              <w:tc>
                <w:tcPr>
                  <w:tcW w:w="3278" w:type="dxa"/>
                </w:tcPr>
                <w:p w14:paraId="7CA3B8B0" w14:textId="216D04D6"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Requisito USP32</w:t>
                  </w:r>
                </w:p>
              </w:tc>
            </w:tr>
            <w:tr w:rsidR="008E09E6" w:rsidRPr="00370BF5" w14:paraId="36837285" w14:textId="77777777" w:rsidTr="001519DA">
              <w:trPr>
                <w:trHeight w:val="270"/>
                <w:jc w:val="center"/>
              </w:trPr>
              <w:tc>
                <w:tcPr>
                  <w:tcW w:w="3278" w:type="dxa"/>
                </w:tcPr>
                <w:p w14:paraId="1E0F51F7" w14:textId="6E5F4D39"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Acidez</w:t>
                  </w:r>
                </w:p>
              </w:tc>
              <w:tc>
                <w:tcPr>
                  <w:tcW w:w="3278" w:type="dxa"/>
                </w:tcPr>
                <w:p w14:paraId="4CC82D6C" w14:textId="5922687C"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Muestra de 5g 0.020mol/L NaOH ≤0.30ml</w:t>
                  </w:r>
                </w:p>
              </w:tc>
            </w:tr>
            <w:tr w:rsidR="008E09E6" w:rsidRPr="00370BF5" w14:paraId="19B2502C" w14:textId="77777777" w:rsidTr="008E09E6">
              <w:trPr>
                <w:trHeight w:val="251"/>
                <w:jc w:val="center"/>
              </w:trPr>
              <w:tc>
                <w:tcPr>
                  <w:tcW w:w="3278" w:type="dxa"/>
                </w:tcPr>
                <w:p w14:paraId="74A28E10" w14:textId="180F42BA"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Humedad</w:t>
                  </w:r>
                </w:p>
              </w:tc>
              <w:tc>
                <w:tcPr>
                  <w:tcW w:w="3278" w:type="dxa"/>
                </w:tcPr>
                <w:p w14:paraId="41A2B2CE" w14:textId="1C7F9FB5"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≤0.5%(P/P)</w:t>
                  </w:r>
                </w:p>
              </w:tc>
            </w:tr>
            <w:tr w:rsidR="008E09E6" w:rsidRPr="00370BF5" w14:paraId="52972909" w14:textId="77777777" w:rsidTr="001519DA">
              <w:trPr>
                <w:trHeight w:val="270"/>
                <w:jc w:val="center"/>
              </w:trPr>
              <w:tc>
                <w:tcPr>
                  <w:tcW w:w="3278" w:type="dxa"/>
                </w:tcPr>
                <w:p w14:paraId="5232E822" w14:textId="671E96D4"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Arsénico</w:t>
                  </w:r>
                </w:p>
              </w:tc>
              <w:tc>
                <w:tcPr>
                  <w:tcW w:w="3278" w:type="dxa"/>
                </w:tcPr>
                <w:p w14:paraId="06003FAB" w14:textId="1B8D2613"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≤1ppm</w:t>
                  </w:r>
                </w:p>
              </w:tc>
            </w:tr>
            <w:tr w:rsidR="008E09E6" w:rsidRPr="00370BF5" w14:paraId="1AB445E5" w14:textId="77777777" w:rsidTr="001519DA">
              <w:trPr>
                <w:trHeight w:val="536"/>
                <w:jc w:val="center"/>
              </w:trPr>
              <w:tc>
                <w:tcPr>
                  <w:tcW w:w="3278" w:type="dxa"/>
                </w:tcPr>
                <w:p w14:paraId="12B46CED" w14:textId="10FA5F54" w:rsidR="008E09E6" w:rsidRPr="008E09E6" w:rsidRDefault="008E09E6" w:rsidP="006318EB">
                  <w:pPr>
                    <w:framePr w:hSpace="141" w:wrap="around" w:vAnchor="text" w:hAnchor="margin" w:y="334"/>
                    <w:tabs>
                      <w:tab w:val="left" w:pos="2034"/>
                    </w:tabs>
                    <w:spacing w:line="360" w:lineRule="auto"/>
                    <w:jc w:val="center"/>
                    <w:rPr>
                      <w:rFonts w:ascii="Arial" w:hAnsi="Arial" w:cs="Arial"/>
                      <w:sz w:val="24"/>
                      <w:szCs w:val="24"/>
                      <w:highlight w:val="yellow"/>
                    </w:rPr>
                  </w:pPr>
                  <w:r w:rsidRPr="008E09E6">
                    <w:rPr>
                      <w:rFonts w:ascii="Arial" w:hAnsi="Arial" w:cs="Arial"/>
                      <w:sz w:val="24"/>
                      <w:szCs w:val="24"/>
                    </w:rPr>
                    <w:t>Cloruro</w:t>
                  </w:r>
                </w:p>
              </w:tc>
              <w:tc>
                <w:tcPr>
                  <w:tcW w:w="3278" w:type="dxa"/>
                </w:tcPr>
                <w:p w14:paraId="2EC37034" w14:textId="7027C45F" w:rsidR="008E09E6" w:rsidRPr="008E09E6" w:rsidRDefault="008E09E6" w:rsidP="006318EB">
                  <w:pPr>
                    <w:framePr w:hSpace="141" w:wrap="around" w:vAnchor="text" w:hAnchor="margin" w:y="334"/>
                    <w:spacing w:line="360" w:lineRule="auto"/>
                    <w:jc w:val="center"/>
                    <w:rPr>
                      <w:rFonts w:ascii="Arial" w:hAnsi="Arial" w:cs="Arial"/>
                      <w:sz w:val="24"/>
                      <w:szCs w:val="24"/>
                      <w:highlight w:val="yellow"/>
                    </w:rPr>
                  </w:pPr>
                  <w:r w:rsidRPr="008E09E6">
                    <w:rPr>
                      <w:rFonts w:ascii="Arial" w:hAnsi="Arial" w:cs="Arial"/>
                      <w:sz w:val="24"/>
                      <w:szCs w:val="24"/>
                    </w:rPr>
                    <w:t>≤0.018%</w:t>
                  </w:r>
                </w:p>
              </w:tc>
            </w:tr>
            <w:tr w:rsidR="008E09E6" w:rsidRPr="00370BF5" w14:paraId="4BE3CD46" w14:textId="77777777" w:rsidTr="001519DA">
              <w:trPr>
                <w:trHeight w:val="518"/>
                <w:jc w:val="center"/>
              </w:trPr>
              <w:tc>
                <w:tcPr>
                  <w:tcW w:w="3278" w:type="dxa"/>
                </w:tcPr>
                <w:p w14:paraId="4FE094B6" w14:textId="40A56CD1"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Sulfato</w:t>
                  </w:r>
                </w:p>
              </w:tc>
              <w:tc>
                <w:tcPr>
                  <w:tcW w:w="3278" w:type="dxa"/>
                </w:tcPr>
                <w:p w14:paraId="5F9AACCB" w14:textId="254C74F4"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≤0.025%</w:t>
                  </w:r>
                </w:p>
              </w:tc>
            </w:tr>
            <w:tr w:rsidR="008E09E6" w:rsidRPr="00370BF5" w14:paraId="17EB842C" w14:textId="77777777" w:rsidTr="008E09E6">
              <w:trPr>
                <w:trHeight w:val="210"/>
                <w:jc w:val="center"/>
              </w:trPr>
              <w:tc>
                <w:tcPr>
                  <w:tcW w:w="3278" w:type="dxa"/>
                </w:tcPr>
                <w:p w14:paraId="2165D098" w14:textId="012F851E"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Metales pesados</w:t>
                  </w:r>
                </w:p>
              </w:tc>
              <w:tc>
                <w:tcPr>
                  <w:tcW w:w="3278" w:type="dxa"/>
                </w:tcPr>
                <w:p w14:paraId="4FEED198" w14:textId="17128686"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≤5ppm</w:t>
                  </w:r>
                </w:p>
              </w:tc>
            </w:tr>
            <w:tr w:rsidR="008E09E6" w:rsidRPr="00370BF5" w14:paraId="62286FA8" w14:textId="77777777" w:rsidTr="001519DA">
              <w:trPr>
                <w:trHeight w:val="315"/>
                <w:jc w:val="center"/>
              </w:trPr>
              <w:tc>
                <w:tcPr>
                  <w:tcW w:w="3278" w:type="dxa"/>
                </w:tcPr>
                <w:p w14:paraId="24228EBC" w14:textId="3CBF861E"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Dextrina</w:t>
                  </w:r>
                </w:p>
              </w:tc>
              <w:tc>
                <w:tcPr>
                  <w:tcW w:w="3278" w:type="dxa"/>
                </w:tcPr>
                <w:p w14:paraId="5CCA90F8" w14:textId="1A88FE29"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Requisito USP32</w:t>
                  </w:r>
                </w:p>
              </w:tc>
            </w:tr>
            <w:tr w:rsidR="008E09E6" w:rsidRPr="00370BF5" w14:paraId="0738FD52" w14:textId="77777777" w:rsidTr="001519DA">
              <w:trPr>
                <w:trHeight w:val="518"/>
                <w:jc w:val="center"/>
              </w:trPr>
              <w:tc>
                <w:tcPr>
                  <w:tcW w:w="3278" w:type="dxa"/>
                </w:tcPr>
                <w:p w14:paraId="718A9015" w14:textId="148B312E"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Residuo de ignición</w:t>
                  </w:r>
                </w:p>
              </w:tc>
              <w:tc>
                <w:tcPr>
                  <w:tcW w:w="3278" w:type="dxa"/>
                </w:tcPr>
                <w:p w14:paraId="343C453D" w14:textId="3AEA73B9"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≤0.1%</w:t>
                  </w:r>
                </w:p>
              </w:tc>
            </w:tr>
            <w:tr w:rsidR="008E09E6"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4F665B05"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Almidón soluble y sulfitos</w:t>
                  </w:r>
                </w:p>
              </w:tc>
              <w:tc>
                <w:tcPr>
                  <w:tcW w:w="3278" w:type="dxa"/>
                </w:tcPr>
                <w:p w14:paraId="40C49D87" w14:textId="24BEAE5A"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Requisito USP32</w:t>
                  </w:r>
                </w:p>
              </w:tc>
            </w:tr>
          </w:tbl>
          <w:p w14:paraId="24A49DC1" w14:textId="677CAE64" w:rsidR="008E09E6" w:rsidRDefault="008E09E6" w:rsidP="00BE1442">
            <w:pPr>
              <w:spacing w:line="360" w:lineRule="auto"/>
              <w:jc w:val="both"/>
              <w:rPr>
                <w:rFonts w:ascii="Arial" w:hAnsi="Arial" w:cs="Arial"/>
                <w:sz w:val="24"/>
                <w:szCs w:val="24"/>
              </w:rPr>
            </w:pPr>
          </w:p>
          <w:p w14:paraId="353B25F2" w14:textId="77777777" w:rsidR="005F6602" w:rsidRDefault="005F6602"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8E09E6" w:rsidRPr="00370BF5" w14:paraId="28E39721" w14:textId="77777777" w:rsidTr="00886C37">
              <w:trPr>
                <w:trHeight w:val="258"/>
                <w:jc w:val="center"/>
              </w:trPr>
              <w:tc>
                <w:tcPr>
                  <w:tcW w:w="3278" w:type="dxa"/>
                </w:tcPr>
                <w:p w14:paraId="7B83145F" w14:textId="77777777" w:rsidR="008E09E6" w:rsidRDefault="008E09E6" w:rsidP="006318EB">
                  <w:pPr>
                    <w:framePr w:hSpace="141" w:wrap="around" w:vAnchor="text" w:hAnchor="margin" w:y="334"/>
                    <w:jc w:val="center"/>
                    <w:rPr>
                      <w:rFonts w:ascii="Arial" w:hAnsi="Arial" w:cs="Arial"/>
                      <w:b/>
                      <w:bCs/>
                      <w:sz w:val="24"/>
                      <w:szCs w:val="24"/>
                    </w:rPr>
                  </w:pPr>
                </w:p>
                <w:p w14:paraId="6EB17732" w14:textId="77777777" w:rsidR="008E09E6" w:rsidRPr="00370BF5" w:rsidRDefault="008E09E6" w:rsidP="006318E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936AE94" w14:textId="77777777" w:rsidR="008E09E6" w:rsidRDefault="008E09E6" w:rsidP="006318EB">
                  <w:pPr>
                    <w:framePr w:hSpace="141" w:wrap="around" w:vAnchor="text" w:hAnchor="margin" w:y="334"/>
                    <w:rPr>
                      <w:rFonts w:ascii="Arial" w:hAnsi="Arial" w:cs="Arial"/>
                      <w:b/>
                      <w:bCs/>
                      <w:sz w:val="24"/>
                      <w:szCs w:val="24"/>
                    </w:rPr>
                  </w:pPr>
                </w:p>
                <w:p w14:paraId="31D42F85" w14:textId="77777777" w:rsidR="008E09E6" w:rsidRDefault="008E09E6" w:rsidP="006318EB">
                  <w:pPr>
                    <w:framePr w:hSpace="141" w:wrap="around" w:vAnchor="text" w:hAnchor="margin" w:y="334"/>
                    <w:rPr>
                      <w:rFonts w:ascii="Arial" w:hAnsi="Arial" w:cs="Arial"/>
                      <w:b/>
                      <w:bCs/>
                      <w:sz w:val="24"/>
                      <w:szCs w:val="24"/>
                    </w:rPr>
                  </w:pPr>
                  <w:r w:rsidRPr="00705C30">
                    <w:rPr>
                      <w:rFonts w:ascii="Arial" w:hAnsi="Arial" w:cs="Arial"/>
                      <w:b/>
                      <w:bCs/>
                      <w:sz w:val="24"/>
                      <w:szCs w:val="24"/>
                    </w:rPr>
                    <w:t>DEXTROSA ANHIDRA</w:t>
                  </w:r>
                </w:p>
                <w:p w14:paraId="342FCD4B" w14:textId="77777777" w:rsidR="008E09E6" w:rsidRPr="001519DA" w:rsidRDefault="008E09E6" w:rsidP="006318EB">
                  <w:pPr>
                    <w:framePr w:hSpace="141" w:wrap="around" w:vAnchor="text" w:hAnchor="margin" w:y="334"/>
                    <w:jc w:val="center"/>
                    <w:rPr>
                      <w:rFonts w:ascii="Arial" w:hAnsi="Arial" w:cs="Arial"/>
                      <w:b/>
                      <w:bCs/>
                      <w:sz w:val="24"/>
                      <w:szCs w:val="24"/>
                    </w:rPr>
                  </w:pPr>
                </w:p>
              </w:tc>
            </w:tr>
            <w:tr w:rsidR="008E09E6" w:rsidRPr="00370BF5" w14:paraId="6B57AF16" w14:textId="77777777" w:rsidTr="003D68DE">
              <w:trPr>
                <w:trHeight w:val="300"/>
                <w:jc w:val="center"/>
              </w:trPr>
              <w:tc>
                <w:tcPr>
                  <w:tcW w:w="6556" w:type="dxa"/>
                  <w:gridSpan w:val="2"/>
                </w:tcPr>
                <w:p w14:paraId="5E25CDDE" w14:textId="6D3EB947" w:rsidR="008E09E6" w:rsidRPr="008E09E6" w:rsidRDefault="008E09E6" w:rsidP="006318EB">
                  <w:pPr>
                    <w:framePr w:hSpace="141" w:wrap="around" w:vAnchor="text" w:hAnchor="margin" w:y="334"/>
                    <w:rPr>
                      <w:rFonts w:ascii="Arial" w:hAnsi="Arial" w:cs="Arial"/>
                      <w:sz w:val="24"/>
                      <w:szCs w:val="24"/>
                    </w:rPr>
                  </w:pPr>
                  <w:r w:rsidRPr="008E09E6">
                    <w:rPr>
                      <w:rFonts w:ascii="Arial" w:hAnsi="Arial" w:cs="Arial"/>
                      <w:b/>
                      <w:bCs/>
                      <w:sz w:val="24"/>
                      <w:szCs w:val="24"/>
                    </w:rPr>
                    <w:t>Límites de Bacterias</w:t>
                  </w:r>
                </w:p>
              </w:tc>
            </w:tr>
            <w:tr w:rsidR="008E09E6" w:rsidRPr="00370BF5" w14:paraId="242D68C9" w14:textId="77777777" w:rsidTr="00886C37">
              <w:trPr>
                <w:trHeight w:val="221"/>
                <w:jc w:val="center"/>
              </w:trPr>
              <w:tc>
                <w:tcPr>
                  <w:tcW w:w="3278" w:type="dxa"/>
                </w:tcPr>
                <w:p w14:paraId="1DE4DF59" w14:textId="001E1823"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Bacterias</w:t>
                  </w:r>
                </w:p>
              </w:tc>
              <w:tc>
                <w:tcPr>
                  <w:tcW w:w="3278" w:type="dxa"/>
                </w:tcPr>
                <w:p w14:paraId="705912A6" w14:textId="1D909A29"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No más de 800 unidades individuales/g</w:t>
                  </w:r>
                </w:p>
              </w:tc>
            </w:tr>
            <w:tr w:rsidR="008E09E6" w:rsidRPr="00370BF5" w14:paraId="1B90ABA1" w14:textId="77777777" w:rsidTr="00886C37">
              <w:trPr>
                <w:trHeight w:val="233"/>
                <w:jc w:val="center"/>
              </w:trPr>
              <w:tc>
                <w:tcPr>
                  <w:tcW w:w="3278" w:type="dxa"/>
                </w:tcPr>
                <w:p w14:paraId="7D19B1DF" w14:textId="4F76C726"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Moho</w:t>
                  </w:r>
                </w:p>
              </w:tc>
              <w:tc>
                <w:tcPr>
                  <w:tcW w:w="3278" w:type="dxa"/>
                </w:tcPr>
                <w:p w14:paraId="5DC9A375" w14:textId="1AC2E422"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No más de 80 unidades individuales/g</w:t>
                  </w:r>
                </w:p>
              </w:tc>
            </w:tr>
            <w:tr w:rsidR="008E09E6" w:rsidRPr="00370BF5" w14:paraId="00116BCC" w14:textId="77777777" w:rsidTr="008E09E6">
              <w:trPr>
                <w:trHeight w:val="398"/>
                <w:jc w:val="center"/>
              </w:trPr>
              <w:tc>
                <w:tcPr>
                  <w:tcW w:w="3278" w:type="dxa"/>
                </w:tcPr>
                <w:p w14:paraId="1814F716" w14:textId="41B6B256"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Coliformes</w:t>
                  </w:r>
                </w:p>
              </w:tc>
              <w:tc>
                <w:tcPr>
                  <w:tcW w:w="3278" w:type="dxa"/>
                </w:tcPr>
                <w:p w14:paraId="7757D849" w14:textId="18E459BF"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No debe encontrarse</w:t>
                  </w:r>
                </w:p>
              </w:tc>
            </w:tr>
            <w:tr w:rsidR="008E09E6" w:rsidRPr="00370BF5" w14:paraId="7408B529" w14:textId="77777777" w:rsidTr="008E09E6">
              <w:trPr>
                <w:trHeight w:val="404"/>
                <w:jc w:val="center"/>
              </w:trPr>
              <w:tc>
                <w:tcPr>
                  <w:tcW w:w="3278" w:type="dxa"/>
                </w:tcPr>
                <w:p w14:paraId="37612D94" w14:textId="0B53B953"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Endotoxina</w:t>
                  </w:r>
                </w:p>
              </w:tc>
              <w:tc>
                <w:tcPr>
                  <w:tcW w:w="3278" w:type="dxa"/>
                </w:tcPr>
                <w:p w14:paraId="261E50A6" w14:textId="25F95CD3" w:rsidR="008E09E6" w:rsidRPr="008E09E6" w:rsidRDefault="008E09E6" w:rsidP="006318EB">
                  <w:pPr>
                    <w:framePr w:hSpace="141" w:wrap="around" w:vAnchor="text" w:hAnchor="margin" w:y="334"/>
                    <w:spacing w:line="360" w:lineRule="auto"/>
                    <w:jc w:val="center"/>
                    <w:rPr>
                      <w:rFonts w:ascii="Arial" w:hAnsi="Arial" w:cs="Arial"/>
                      <w:sz w:val="24"/>
                      <w:szCs w:val="24"/>
                    </w:rPr>
                  </w:pPr>
                  <w:r w:rsidRPr="008E09E6">
                    <w:rPr>
                      <w:rFonts w:ascii="Arial" w:hAnsi="Arial" w:cs="Arial"/>
                      <w:sz w:val="24"/>
                      <w:szCs w:val="24"/>
                    </w:rPr>
                    <w:t>&lt;0.25EU/ml</w:t>
                  </w:r>
                </w:p>
              </w:tc>
            </w:tr>
          </w:tbl>
          <w:p w14:paraId="4624594F" w14:textId="77777777" w:rsidR="008E09E6" w:rsidRDefault="008E09E6" w:rsidP="00BE1442">
            <w:pPr>
              <w:spacing w:line="360" w:lineRule="auto"/>
              <w:jc w:val="both"/>
              <w:rPr>
                <w:rFonts w:ascii="Arial" w:hAnsi="Arial" w:cs="Arial"/>
                <w:sz w:val="24"/>
                <w:szCs w:val="24"/>
              </w:rPr>
            </w:pPr>
          </w:p>
          <w:p w14:paraId="3587C321" w14:textId="5FA4724E" w:rsidR="008E09E6" w:rsidRPr="00370BF5" w:rsidRDefault="008E09E6"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E23ED5C" w14:textId="237BEC62" w:rsidR="00531451" w:rsidRPr="00531451" w:rsidRDefault="00531451" w:rsidP="00531451">
            <w:pPr>
              <w:spacing w:line="360" w:lineRule="auto"/>
              <w:jc w:val="both"/>
              <w:rPr>
                <w:rFonts w:ascii="Arial" w:hAnsi="Arial" w:cs="Arial"/>
                <w:b/>
                <w:sz w:val="24"/>
                <w:szCs w:val="24"/>
              </w:rPr>
            </w:pPr>
            <w:r w:rsidRPr="00531451">
              <w:rPr>
                <w:rFonts w:ascii="Arial" w:hAnsi="Arial" w:cs="Arial"/>
                <w:b/>
                <w:sz w:val="24"/>
                <w:szCs w:val="24"/>
              </w:rPr>
              <w:t>Industria Alimentaria</w:t>
            </w:r>
          </w:p>
          <w:p w14:paraId="7355D80E" w14:textId="73458809"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Endulzante: La dextrosa se utiliza en la producción de productos alimenticios como galletas, caramelos, bebidas energéticas, refrescos y productos horneados. Es un endulzante común debido a su alta solubilidad en agua y su rápida absorción por el cuerpo.</w:t>
            </w:r>
          </w:p>
          <w:p w14:paraId="3F4E982F" w14:textId="33F1DFCE"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Fuente de Energía Rápida: Como monosacárido, la dextrosa se digiere rápidamente en el cuerpo, proporcionando un aumento inmediato de glucosa en la sangre, lo que es ideal para bebidas energéticas, productos de nutrición deportiva y suplementos alimenticios.</w:t>
            </w:r>
          </w:p>
          <w:p w14:paraId="453109BB" w14:textId="3114E258"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Agente de Texturización: En productos como helados, la dextrosa ayuda a mejorar la textura y reducir la cristalización, mejorando la suavidad del producto final.</w:t>
            </w:r>
          </w:p>
          <w:p w14:paraId="054F2FCA" w14:textId="5F179D55" w:rsid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Conservante: En algunos productos alimenticios, la dextrosa actúa como conservante al absorber la humedad y evitar el crecimiento de microorganismos.</w:t>
            </w:r>
          </w:p>
          <w:p w14:paraId="27FBAF88" w14:textId="77777777" w:rsidR="00531451" w:rsidRPr="00531451" w:rsidRDefault="00531451" w:rsidP="00531451">
            <w:pPr>
              <w:spacing w:line="360" w:lineRule="auto"/>
              <w:jc w:val="both"/>
              <w:rPr>
                <w:rFonts w:ascii="Arial" w:hAnsi="Arial" w:cs="Arial"/>
                <w:sz w:val="24"/>
                <w:szCs w:val="24"/>
              </w:rPr>
            </w:pPr>
          </w:p>
          <w:p w14:paraId="49E91E97" w14:textId="2F6D34FB" w:rsidR="00531451" w:rsidRPr="00531451" w:rsidRDefault="00531451" w:rsidP="00531451">
            <w:pPr>
              <w:spacing w:line="360" w:lineRule="auto"/>
              <w:jc w:val="both"/>
              <w:rPr>
                <w:rFonts w:ascii="Arial" w:hAnsi="Arial" w:cs="Arial"/>
                <w:b/>
                <w:sz w:val="24"/>
                <w:szCs w:val="24"/>
              </w:rPr>
            </w:pPr>
            <w:r w:rsidRPr="00531451">
              <w:rPr>
                <w:rFonts w:ascii="Arial" w:hAnsi="Arial" w:cs="Arial"/>
                <w:b/>
                <w:sz w:val="24"/>
                <w:szCs w:val="24"/>
              </w:rPr>
              <w:t>Industria Farmacéutica</w:t>
            </w:r>
          </w:p>
          <w:p w14:paraId="0F476844" w14:textId="1DF3179C"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Componente en Formulaciones: Se utiliza como excipiente o relleno en la fabricación de tabletas y cápsulas, ya que es fácilmente digerible y bien tolerado por el organismo. También se usa en la producción de jarabes y soluciones intravenosas.</w:t>
            </w:r>
          </w:p>
          <w:p w14:paraId="4177B146" w14:textId="79C99645"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531451">
              <w:rPr>
                <w:rFonts w:ascii="Arial" w:hAnsi="Arial" w:cs="Arial"/>
                <w:sz w:val="24"/>
                <w:szCs w:val="24"/>
              </w:rPr>
              <w:t>Soluciones Intravenosas (IV): En soluciones para hidratación intravenosa, la dextrosa proporciona una fuente de energía rápida y es un componente crucial en los líquidos utilizados para tratar la deshidratación y la hipoglucemia.</w:t>
            </w:r>
          </w:p>
          <w:p w14:paraId="27D8A997" w14:textId="47E219FB" w:rsid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Formulación de Medicamentos Orales: Se emplea en la fabricación de medicamentos líquidos o en polvo debido a su capacidad para mejorar la solubilidad y estabilidad de otros ingredientes activos.</w:t>
            </w:r>
          </w:p>
          <w:p w14:paraId="480B9158" w14:textId="77777777" w:rsidR="00531451" w:rsidRPr="00531451" w:rsidRDefault="00531451" w:rsidP="00531451">
            <w:pPr>
              <w:spacing w:line="360" w:lineRule="auto"/>
              <w:jc w:val="both"/>
              <w:rPr>
                <w:rFonts w:ascii="Arial" w:hAnsi="Arial" w:cs="Arial"/>
                <w:sz w:val="24"/>
                <w:szCs w:val="24"/>
              </w:rPr>
            </w:pPr>
          </w:p>
          <w:p w14:paraId="3DEED38E" w14:textId="0173C4CD" w:rsidR="00531451" w:rsidRPr="00531451" w:rsidRDefault="00531451" w:rsidP="00531451">
            <w:pPr>
              <w:spacing w:line="360" w:lineRule="auto"/>
              <w:jc w:val="both"/>
              <w:rPr>
                <w:rFonts w:ascii="Arial" w:hAnsi="Arial" w:cs="Arial"/>
                <w:b/>
                <w:sz w:val="24"/>
                <w:szCs w:val="24"/>
              </w:rPr>
            </w:pPr>
            <w:r w:rsidRPr="00531451">
              <w:rPr>
                <w:rFonts w:ascii="Arial" w:hAnsi="Arial" w:cs="Arial"/>
                <w:b/>
                <w:sz w:val="24"/>
                <w:szCs w:val="24"/>
              </w:rPr>
              <w:t>Industria Química</w:t>
            </w:r>
          </w:p>
          <w:p w14:paraId="0E36D64A" w14:textId="4097DFCD"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Producción de Ácidos Orgánicos: La dextrosa se utiliza como materia prima para la producción de ácido glucónico y otros compuestos químicos que se derivan de la glucosa, que son útiles en procesos industriales, como la fabricación de detergentes y productos de limpieza.</w:t>
            </w:r>
          </w:p>
          <w:p w14:paraId="68C79758" w14:textId="27046C0F"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Síntesis de Polímeros y Biopolímeros: Se utiliza como base para la fabricación de productos como poliláctico (PLA), un bioplástico biodegradable utilizado en diversas aplicaciones.</w:t>
            </w:r>
          </w:p>
          <w:p w14:paraId="24B309C2" w14:textId="77777777" w:rsidR="00531451" w:rsidRDefault="00531451" w:rsidP="00531451">
            <w:pPr>
              <w:spacing w:line="360" w:lineRule="auto"/>
              <w:jc w:val="both"/>
              <w:rPr>
                <w:rFonts w:ascii="Arial" w:hAnsi="Arial" w:cs="Arial"/>
                <w:sz w:val="24"/>
                <w:szCs w:val="24"/>
              </w:rPr>
            </w:pPr>
          </w:p>
          <w:p w14:paraId="4C05E93A" w14:textId="6611936D" w:rsidR="00531451" w:rsidRPr="00531451" w:rsidRDefault="00531451" w:rsidP="00531451">
            <w:pPr>
              <w:spacing w:line="360" w:lineRule="auto"/>
              <w:jc w:val="both"/>
              <w:rPr>
                <w:rFonts w:ascii="Arial" w:hAnsi="Arial" w:cs="Arial"/>
                <w:b/>
                <w:sz w:val="24"/>
                <w:szCs w:val="24"/>
              </w:rPr>
            </w:pPr>
            <w:r w:rsidRPr="00531451">
              <w:rPr>
                <w:rFonts w:ascii="Arial" w:hAnsi="Arial" w:cs="Arial"/>
                <w:b/>
                <w:sz w:val="24"/>
                <w:szCs w:val="24"/>
              </w:rPr>
              <w:t>Industria Cosmética</w:t>
            </w:r>
          </w:p>
          <w:p w14:paraId="19D1433E" w14:textId="16387F04"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Hidratante: La dextrosa se encuentra en algunas cremas, lociones y productos de cuidado de la piel debido a sus propiedades humectantes. Ayuda a mantener la hidratación de la piel al atraer la humedad del aire.</w:t>
            </w:r>
          </w:p>
          <w:p w14:paraId="0C0D6DF4" w14:textId="510A1387" w:rsid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Antioxidante: En productos cosméticos, puede actuar como antioxidante para proteger la piel de daños causados por los radicales libres, aunque este uso es menos común comparado con su rol en la industria alimentaria.</w:t>
            </w:r>
          </w:p>
          <w:p w14:paraId="0A9C1476" w14:textId="77777777" w:rsidR="00531451" w:rsidRPr="00531451" w:rsidRDefault="00531451" w:rsidP="00531451">
            <w:pPr>
              <w:spacing w:line="360" w:lineRule="auto"/>
              <w:jc w:val="both"/>
              <w:rPr>
                <w:rFonts w:ascii="Arial" w:hAnsi="Arial" w:cs="Arial"/>
                <w:sz w:val="24"/>
                <w:szCs w:val="24"/>
              </w:rPr>
            </w:pPr>
          </w:p>
          <w:p w14:paraId="7A3FE79A" w14:textId="155FD68C" w:rsidR="00531451" w:rsidRPr="00531451" w:rsidRDefault="00531451" w:rsidP="00531451">
            <w:pPr>
              <w:spacing w:line="360" w:lineRule="auto"/>
              <w:jc w:val="both"/>
              <w:rPr>
                <w:rFonts w:ascii="Arial" w:hAnsi="Arial" w:cs="Arial"/>
                <w:b/>
                <w:sz w:val="24"/>
                <w:szCs w:val="24"/>
              </w:rPr>
            </w:pPr>
            <w:r w:rsidRPr="00531451">
              <w:rPr>
                <w:rFonts w:ascii="Arial" w:hAnsi="Arial" w:cs="Arial"/>
                <w:b/>
                <w:sz w:val="24"/>
                <w:szCs w:val="24"/>
              </w:rPr>
              <w:t>Otros Usos</w:t>
            </w:r>
          </w:p>
          <w:p w14:paraId="00A50778" w14:textId="2A8C23B9"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Suplementos Nutricionales: Es común en productos como barras energéticas y suplementos deportivos para reponer rápidamente los niveles de glucosa en sangre después del ejercicio, mejorando la recuperación.</w:t>
            </w:r>
          </w:p>
          <w:p w14:paraId="13A79952" w14:textId="79AA7DF5" w:rsidR="001519DA"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Fermentación: En la industria de la producción de etanol o de levaduras, la dextrosa puede ser utilizada como fuente de carbono para los microorganismos involucrados en los procesos de fermentación.</w:t>
            </w:r>
          </w:p>
          <w:p w14:paraId="46B97B2A" w14:textId="561C3845" w:rsidR="00531451" w:rsidRPr="00370BF5" w:rsidRDefault="00531451" w:rsidP="0053145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FC5C77F" w14:textId="5FAD7D9C"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Evitar el contacto con la piel y los ojos.</w:t>
            </w:r>
          </w:p>
          <w:p w14:paraId="51831825" w14:textId="248A65D7"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Usar equipo de protección adecuado (guantes, gafas de seguridad).</w:t>
            </w:r>
          </w:p>
          <w:p w14:paraId="2D422872" w14:textId="0C1BB42F"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Manipular en áreas bien ventiladas.</w:t>
            </w:r>
          </w:p>
          <w:p w14:paraId="1E0F541E" w14:textId="511D7679" w:rsidR="0049398B"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Evitar la formación de polvo.</w:t>
            </w:r>
          </w:p>
          <w:p w14:paraId="1643A1BA" w14:textId="5E16718F" w:rsidR="00531451" w:rsidRPr="00370BF5" w:rsidRDefault="00531451" w:rsidP="0053145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1ABC38" w14:textId="77777777" w:rsidR="00693976" w:rsidRDefault="00693976" w:rsidP="00FB6E80">
            <w:pPr>
              <w:spacing w:line="360" w:lineRule="auto"/>
              <w:jc w:val="both"/>
              <w:rPr>
                <w:rFonts w:ascii="Arial" w:hAnsi="Arial" w:cs="Arial"/>
                <w:sz w:val="24"/>
                <w:szCs w:val="24"/>
              </w:rPr>
            </w:pPr>
          </w:p>
          <w:p w14:paraId="54B9D545" w14:textId="60B5AD96"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Almacenar en lugar seco, fresco y bien ventilado.</w:t>
            </w:r>
          </w:p>
          <w:p w14:paraId="7837A1CA" w14:textId="2A3F2528"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Mantener alejado de fuentes de calor o llamas.</w:t>
            </w:r>
          </w:p>
          <w:p w14:paraId="0946A78A" w14:textId="5D062B06" w:rsidR="00531451" w:rsidRP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Conservar en envases bien cerrados.</w:t>
            </w:r>
          </w:p>
          <w:p w14:paraId="76B07FDB" w14:textId="2005A8EA" w:rsidR="00531451" w:rsidRDefault="00531451" w:rsidP="00531451">
            <w:pPr>
              <w:spacing w:line="360" w:lineRule="auto"/>
              <w:jc w:val="both"/>
              <w:rPr>
                <w:rFonts w:ascii="Arial" w:hAnsi="Arial" w:cs="Arial"/>
                <w:sz w:val="24"/>
                <w:szCs w:val="24"/>
              </w:rPr>
            </w:pPr>
            <w:r w:rsidRPr="00264A12">
              <w:rPr>
                <w:rFonts w:ascii="Segoe UI Emoji" w:hAnsi="Segoe UI Emoji" w:cs="Segoe UI Emoji"/>
                <w:sz w:val="24"/>
                <w:szCs w:val="24"/>
              </w:rPr>
              <w:t>✔</w:t>
            </w:r>
            <w:r w:rsidRPr="00531451">
              <w:rPr>
                <w:rFonts w:ascii="Arial" w:hAnsi="Arial" w:cs="Arial"/>
                <w:sz w:val="24"/>
                <w:szCs w:val="24"/>
              </w:rPr>
              <w:t>Temperatura recomendada de almacenamiento: 15-30°C.</w:t>
            </w:r>
          </w:p>
          <w:p w14:paraId="1F2089AD" w14:textId="769614FF" w:rsidR="00531451" w:rsidRPr="00370BF5" w:rsidRDefault="00531451" w:rsidP="0053145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318E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318E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864BDAD" w:rsidR="00885DA5" w:rsidRPr="00370BF5" w:rsidRDefault="00531451" w:rsidP="006318E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AFC5D26" w:rsidR="00885DA5" w:rsidRPr="00370BF5" w:rsidRDefault="00531451" w:rsidP="006318EB">
                  <w:pPr>
                    <w:framePr w:hSpace="141" w:wrap="around" w:vAnchor="text" w:hAnchor="margin" w:y="334"/>
                    <w:spacing w:line="360" w:lineRule="auto"/>
                    <w:jc w:val="center"/>
                    <w:rPr>
                      <w:rFonts w:ascii="Arial" w:hAnsi="Arial" w:cs="Arial"/>
                      <w:sz w:val="24"/>
                      <w:szCs w:val="24"/>
                    </w:rPr>
                  </w:pPr>
                  <w:r w:rsidRPr="0053145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F7BD54E" w14:textId="24F61DB3" w:rsidR="00531451" w:rsidRPr="00370BF5" w:rsidRDefault="00531451" w:rsidP="009241AE">
            <w:pPr>
              <w:spacing w:after="160" w:line="360" w:lineRule="auto"/>
              <w:jc w:val="both"/>
              <w:rPr>
                <w:rFonts w:ascii="Arial" w:hAnsi="Arial" w:cs="Arial"/>
                <w:sz w:val="24"/>
                <w:szCs w:val="24"/>
              </w:rPr>
            </w:pPr>
            <w:r w:rsidRPr="00531451">
              <w:rPr>
                <w:rFonts w:ascii="Arial" w:hAnsi="Arial" w:cs="Arial"/>
                <w:sz w:val="24"/>
                <w:szCs w:val="24"/>
              </w:rPr>
              <w:t>El pr</w:t>
            </w:r>
            <w:r>
              <w:rPr>
                <w:rFonts w:ascii="Arial" w:hAnsi="Arial" w:cs="Arial"/>
                <w:sz w:val="24"/>
                <w:szCs w:val="24"/>
              </w:rPr>
              <w:t>oducto tiene una vida útil de 36</w:t>
            </w:r>
            <w:r w:rsidRPr="0053145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0DE252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31451" w:rsidRPr="00370BF5" w:rsidRDefault="0053145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4ED9" w14:textId="77777777" w:rsidR="002A5BDC" w:rsidRDefault="002A5BDC" w:rsidP="00C93E31">
      <w:pPr>
        <w:spacing w:after="0" w:line="240" w:lineRule="auto"/>
      </w:pPr>
      <w:r>
        <w:separator/>
      </w:r>
    </w:p>
  </w:endnote>
  <w:endnote w:type="continuationSeparator" w:id="0">
    <w:p w14:paraId="357BC104" w14:textId="77777777" w:rsidR="002A5BDC" w:rsidRDefault="002A5BD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676A" w14:textId="77777777" w:rsidR="002A5BDC" w:rsidRDefault="002A5BDC" w:rsidP="00C93E31">
      <w:pPr>
        <w:spacing w:after="0" w:line="240" w:lineRule="auto"/>
      </w:pPr>
      <w:r>
        <w:separator/>
      </w:r>
    </w:p>
  </w:footnote>
  <w:footnote w:type="continuationSeparator" w:id="0">
    <w:p w14:paraId="0EA264A7" w14:textId="77777777" w:rsidR="002A5BDC" w:rsidRDefault="002A5BD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A5BDC"/>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31451"/>
    <w:rsid w:val="00561793"/>
    <w:rsid w:val="005924B1"/>
    <w:rsid w:val="005929A9"/>
    <w:rsid w:val="005F6602"/>
    <w:rsid w:val="006105EB"/>
    <w:rsid w:val="006318EB"/>
    <w:rsid w:val="00693976"/>
    <w:rsid w:val="006A7DB4"/>
    <w:rsid w:val="006E190A"/>
    <w:rsid w:val="006F1925"/>
    <w:rsid w:val="00705C30"/>
    <w:rsid w:val="00745BCE"/>
    <w:rsid w:val="00746F96"/>
    <w:rsid w:val="00753473"/>
    <w:rsid w:val="00781B5C"/>
    <w:rsid w:val="007D72BE"/>
    <w:rsid w:val="007D7666"/>
    <w:rsid w:val="008436D3"/>
    <w:rsid w:val="00885DA5"/>
    <w:rsid w:val="008A576A"/>
    <w:rsid w:val="008B179C"/>
    <w:rsid w:val="008C3299"/>
    <w:rsid w:val="008E09E6"/>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BE6204"/>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9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2025-02-05T17:34:00Z</dcterms:created>
  <dcterms:modified xsi:type="dcterms:W3CDTF">2025-07-26T16:07:00Z</dcterms:modified>
</cp:coreProperties>
</file>