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E5EE9C3" w:rsidR="00383491" w:rsidRDefault="00EC01C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8C1DCC5" wp14:editId="3A3AA1BA">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03F3C0D" w14:textId="77777777" w:rsidR="00EC01C3" w:rsidRDefault="00EC01C3" w:rsidP="00EC01C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1DCC5"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003F3C0D" w14:textId="77777777" w:rsidR="00EC01C3" w:rsidRDefault="00EC01C3" w:rsidP="00EC01C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B27DBA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D81DE3E" w:rsidR="0060205F" w:rsidRPr="00DE6685" w:rsidRDefault="0060205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F-FT-157</w:t>
                            </w:r>
                          </w:p>
                          <w:p w14:paraId="6B61DFBB" w14:textId="3A918C4C" w:rsidR="0060205F" w:rsidRPr="00DE6685" w:rsidRDefault="0060205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D81DE3E" w:rsidR="0060205F" w:rsidRPr="00DE6685" w:rsidRDefault="0060205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F-FT-157</w:t>
                      </w:r>
                    </w:p>
                    <w:p w14:paraId="6B61DFBB" w14:textId="3A918C4C" w:rsidR="0060205F" w:rsidRPr="00DE6685" w:rsidRDefault="0060205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39CB6F4" w:rsidR="008F552B" w:rsidRDefault="00CD6BB9" w:rsidP="009241AE">
      <w:pPr>
        <w:spacing w:line="360" w:lineRule="auto"/>
        <w:jc w:val="center"/>
        <w:rPr>
          <w:rFonts w:ascii="Arial" w:hAnsi="Arial" w:cs="Arial"/>
          <w:b/>
          <w:bCs/>
          <w:color w:val="1F3864" w:themeColor="accent1" w:themeShade="80"/>
          <w:sz w:val="48"/>
          <w:szCs w:val="48"/>
        </w:rPr>
      </w:pPr>
      <w:bookmarkStart w:id="0" w:name="_Hlk170901815"/>
      <w:r w:rsidRPr="00CD6BB9">
        <w:rPr>
          <w:rFonts w:ascii="Arial" w:hAnsi="Arial" w:cs="Arial"/>
          <w:b/>
          <w:bCs/>
          <w:color w:val="1F3864" w:themeColor="accent1" w:themeShade="80"/>
          <w:sz w:val="48"/>
          <w:szCs w:val="48"/>
        </w:rPr>
        <w:t>EUPERLAN® KE 4776</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B5027C1" w:rsidR="00DE6685" w:rsidRPr="00CD6BB9" w:rsidRDefault="00AC49FB" w:rsidP="009241AE">
            <w:pPr>
              <w:spacing w:line="360" w:lineRule="auto"/>
              <w:jc w:val="both"/>
              <w:rPr>
                <w:rFonts w:ascii="Arial" w:hAnsi="Arial" w:cs="Arial"/>
                <w:sz w:val="24"/>
                <w:szCs w:val="24"/>
              </w:rPr>
            </w:pPr>
            <w:r w:rsidRPr="00CD6BB9">
              <w:rPr>
                <w:rFonts w:ascii="Arial" w:hAnsi="Arial" w:cs="Arial"/>
                <w:sz w:val="24"/>
                <w:szCs w:val="24"/>
              </w:rPr>
              <w:t>Nombre Q</w:t>
            </w:r>
            <w:r w:rsidR="00DE6685" w:rsidRPr="00CD6BB9">
              <w:rPr>
                <w:rFonts w:ascii="Arial" w:hAnsi="Arial" w:cs="Arial"/>
                <w:sz w:val="24"/>
                <w:szCs w:val="24"/>
              </w:rPr>
              <w:t>uímico:</w:t>
            </w:r>
            <w:r w:rsidR="00745BCE" w:rsidRPr="00CD6BB9">
              <w:rPr>
                <w:rFonts w:ascii="Arial" w:hAnsi="Arial" w:cs="Arial"/>
                <w:sz w:val="24"/>
                <w:szCs w:val="24"/>
              </w:rPr>
              <w:t xml:space="preserve"> </w:t>
            </w:r>
            <w:r w:rsidR="0060205F" w:rsidRPr="00CD6BB9">
              <w:rPr>
                <w:rFonts w:ascii="Arial" w:hAnsi="Arial" w:cs="Arial"/>
                <w:sz w:val="24"/>
                <w:szCs w:val="24"/>
              </w:rPr>
              <w:t>Mezcla de tensioactivos anionicos y no iónicos con agentes perlantes</w:t>
            </w:r>
          </w:p>
          <w:p w14:paraId="207EC96B" w14:textId="73ADBC9C" w:rsidR="00DE6685" w:rsidRPr="00CD6BB9" w:rsidRDefault="00DE6685" w:rsidP="009241AE">
            <w:pPr>
              <w:spacing w:line="360" w:lineRule="auto"/>
              <w:jc w:val="both"/>
              <w:rPr>
                <w:rFonts w:ascii="Arial" w:hAnsi="Arial" w:cs="Arial"/>
                <w:sz w:val="24"/>
                <w:szCs w:val="24"/>
              </w:rPr>
            </w:pPr>
            <w:r w:rsidRPr="00CD6BB9">
              <w:rPr>
                <w:rFonts w:ascii="Arial" w:hAnsi="Arial" w:cs="Arial"/>
                <w:sz w:val="24"/>
                <w:szCs w:val="24"/>
              </w:rPr>
              <w:t>Sinónimos:</w:t>
            </w:r>
            <w:r w:rsidR="00A21D43" w:rsidRPr="00CD6BB9">
              <w:rPr>
                <w:rFonts w:ascii="Arial" w:hAnsi="Arial" w:cs="Arial"/>
                <w:sz w:val="24"/>
                <w:szCs w:val="24"/>
              </w:rPr>
              <w:t xml:space="preserve"> </w:t>
            </w:r>
            <w:r w:rsidR="0060205F" w:rsidRPr="00CD6BB9">
              <w:rPr>
                <w:rFonts w:ascii="Arial" w:hAnsi="Arial" w:cs="Arial"/>
                <w:sz w:val="24"/>
                <w:szCs w:val="24"/>
              </w:rPr>
              <w:t>Agente perlante para cosmética y cuidado personal</w:t>
            </w:r>
          </w:p>
          <w:p w14:paraId="4C812F42" w14:textId="3EDAAFB2" w:rsidR="00574A5E" w:rsidRPr="00CD6BB9" w:rsidRDefault="00574A5E" w:rsidP="00574A5E">
            <w:pPr>
              <w:spacing w:line="360" w:lineRule="auto"/>
              <w:jc w:val="both"/>
              <w:rPr>
                <w:rFonts w:ascii="Arial" w:hAnsi="Arial" w:cs="Arial"/>
                <w:sz w:val="24"/>
                <w:szCs w:val="24"/>
              </w:rPr>
            </w:pPr>
            <w:r w:rsidRPr="00CD6BB9">
              <w:rPr>
                <w:rFonts w:ascii="Arial" w:hAnsi="Arial" w:cs="Arial"/>
                <w:sz w:val="24"/>
                <w:szCs w:val="24"/>
              </w:rPr>
              <w:t>Alcoholes, C12-18, etoxilados: Número CAS 68213-23-0.</w:t>
            </w:r>
          </w:p>
          <w:p w14:paraId="3F394E59" w14:textId="12FED7DD" w:rsidR="002B7F9D" w:rsidRPr="00CD6BB9" w:rsidRDefault="00574A5E" w:rsidP="00574A5E">
            <w:pPr>
              <w:spacing w:line="360" w:lineRule="auto"/>
              <w:jc w:val="both"/>
              <w:rPr>
                <w:rFonts w:ascii="Arial" w:hAnsi="Arial" w:cs="Arial"/>
                <w:sz w:val="24"/>
                <w:szCs w:val="24"/>
              </w:rPr>
            </w:pPr>
            <w:r w:rsidRPr="00CD6BB9">
              <w:rPr>
                <w:rFonts w:ascii="Arial" w:hAnsi="Arial" w:cs="Arial"/>
                <w:sz w:val="24"/>
                <w:szCs w:val="24"/>
              </w:rPr>
              <w:t>Amidas, C12-18 y C18 insaturadas, N-(hidroxietil): Número CAS 90622-77-8.</w:t>
            </w:r>
          </w:p>
          <w:p w14:paraId="585CF48C" w14:textId="77777777" w:rsidR="00DE6685" w:rsidRPr="00CD6BB9" w:rsidRDefault="00DE6685" w:rsidP="009241AE">
            <w:pPr>
              <w:spacing w:line="360" w:lineRule="auto"/>
              <w:jc w:val="both"/>
              <w:rPr>
                <w:rFonts w:ascii="Arial" w:hAnsi="Arial" w:cs="Arial"/>
                <w:sz w:val="24"/>
                <w:szCs w:val="24"/>
              </w:rPr>
            </w:pPr>
            <w:r w:rsidRPr="00CD6BB9">
              <w:rPr>
                <w:rFonts w:ascii="Arial" w:hAnsi="Arial" w:cs="Arial"/>
                <w:sz w:val="24"/>
                <w:szCs w:val="24"/>
              </w:rPr>
              <w:t xml:space="preserve">Identificación de la empresa: QUIMIFOREN S.A.S </w:t>
            </w:r>
          </w:p>
          <w:p w14:paraId="611CFD65" w14:textId="6C02FB30" w:rsidR="00CD6BB9" w:rsidRPr="00CD6BB9" w:rsidRDefault="00CD6BB9" w:rsidP="009241AE">
            <w:pPr>
              <w:spacing w:line="360" w:lineRule="auto"/>
              <w:jc w:val="both"/>
              <w:rPr>
                <w:rFonts w:ascii="Arial" w:hAnsi="Arial" w:cs="Arial"/>
                <w:sz w:val="24"/>
                <w:szCs w:val="24"/>
              </w:rPr>
            </w:pPr>
            <w:r w:rsidRPr="00CD6BB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E914EB4" w14:textId="4A8B29E2" w:rsidR="00CD6BB9" w:rsidRPr="00114558" w:rsidRDefault="00CD6BB9" w:rsidP="00114558">
            <w:pPr>
              <w:spacing w:line="360" w:lineRule="auto"/>
              <w:jc w:val="both"/>
              <w:rPr>
                <w:rFonts w:ascii="Arial" w:hAnsi="Arial" w:cs="Arial"/>
                <w:sz w:val="24"/>
                <w:szCs w:val="24"/>
              </w:rPr>
            </w:pPr>
            <w:r>
              <w:rPr>
                <w:rFonts w:ascii="Arial" w:hAnsi="Arial" w:cs="Arial"/>
                <w:sz w:val="24"/>
                <w:szCs w:val="24"/>
              </w:rPr>
              <w:t>Euperlan® KE 4</w:t>
            </w:r>
            <w:r w:rsidRPr="00CD6BB9">
              <w:rPr>
                <w:rFonts w:ascii="Arial" w:hAnsi="Arial" w:cs="Arial"/>
                <w:sz w:val="24"/>
                <w:szCs w:val="24"/>
              </w:rPr>
              <w:t>776 es un agente perlante y espesante utilizado en productos cosméticos como champús, geles de ducha y jabones líquidos. Proporciona una apariencia perlada y una textura cremosa a las formulaciones. Está compuesto por una mezcla de tensioactivos suaves y agentes espesantes, mejorando la estabilidad y sensación del producto final. Es fácil de formular y compatible con diversos sistemas surfactantes.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FD3FEF" w14:textId="77777777" w:rsidR="00CD6BB9" w:rsidRPr="00370BF5" w:rsidRDefault="00CD6BB9" w:rsidP="00CD6BB9">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60205F">
              <w:trPr>
                <w:trHeight w:val="17"/>
                <w:jc w:val="center"/>
              </w:trPr>
              <w:tc>
                <w:tcPr>
                  <w:tcW w:w="3160" w:type="dxa"/>
                </w:tcPr>
                <w:p w14:paraId="303462E2" w14:textId="77777777" w:rsidR="00CD6BB9" w:rsidRDefault="00CD6BB9" w:rsidP="00EC01C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C01C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BC42E62" w14:textId="77777777" w:rsidR="00CD6BB9" w:rsidRDefault="00CD6BB9" w:rsidP="00EC01C3">
                  <w:pPr>
                    <w:framePr w:hSpace="141" w:wrap="around" w:vAnchor="text" w:hAnchor="margin" w:y="334"/>
                    <w:spacing w:line="276" w:lineRule="auto"/>
                    <w:jc w:val="center"/>
                    <w:rPr>
                      <w:rFonts w:ascii="Arial" w:hAnsi="Arial" w:cs="Arial"/>
                      <w:b/>
                      <w:bCs/>
                      <w:sz w:val="24"/>
                      <w:szCs w:val="24"/>
                    </w:rPr>
                  </w:pPr>
                </w:p>
                <w:p w14:paraId="23F4A755" w14:textId="77777777" w:rsidR="00286CEA" w:rsidRDefault="00CD6BB9" w:rsidP="00EC01C3">
                  <w:pPr>
                    <w:framePr w:hSpace="141" w:wrap="around" w:vAnchor="text" w:hAnchor="margin" w:y="334"/>
                    <w:spacing w:line="276" w:lineRule="auto"/>
                    <w:jc w:val="center"/>
                    <w:rPr>
                      <w:rFonts w:ascii="Arial" w:hAnsi="Arial" w:cs="Arial"/>
                      <w:b/>
                      <w:bCs/>
                      <w:sz w:val="24"/>
                      <w:szCs w:val="24"/>
                    </w:rPr>
                  </w:pPr>
                  <w:r w:rsidRPr="00CD6BB9">
                    <w:rPr>
                      <w:rFonts w:ascii="Arial" w:hAnsi="Arial" w:cs="Arial"/>
                      <w:b/>
                      <w:bCs/>
                      <w:sz w:val="24"/>
                      <w:szCs w:val="24"/>
                    </w:rPr>
                    <w:t>EUPERLAN® KE 4776</w:t>
                  </w:r>
                </w:p>
                <w:p w14:paraId="06CDA201" w14:textId="5986898C" w:rsidR="00CD6BB9" w:rsidRPr="001519DA" w:rsidRDefault="00CD6BB9" w:rsidP="00EC01C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60205F">
              <w:trPr>
                <w:trHeight w:val="17"/>
                <w:jc w:val="center"/>
              </w:trPr>
              <w:tc>
                <w:tcPr>
                  <w:tcW w:w="3160" w:type="dxa"/>
                </w:tcPr>
                <w:p w14:paraId="5B7B4387" w14:textId="77777777" w:rsidR="00286CEA" w:rsidRPr="00286CEA" w:rsidRDefault="00286CEA" w:rsidP="00EC01C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89905A7" w:rsidR="00286CEA"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 xml:space="preserve">Liquido Viscoso </w:t>
                  </w:r>
                </w:p>
              </w:tc>
            </w:tr>
            <w:tr w:rsidR="00286CEA" w:rsidRPr="00370BF5" w14:paraId="0EE171D9" w14:textId="77777777" w:rsidTr="0060205F">
              <w:trPr>
                <w:trHeight w:val="17"/>
                <w:jc w:val="center"/>
              </w:trPr>
              <w:tc>
                <w:tcPr>
                  <w:tcW w:w="3160" w:type="dxa"/>
                </w:tcPr>
                <w:p w14:paraId="5A14A5B8" w14:textId="77777777" w:rsidR="00286CEA" w:rsidRPr="00286CEA" w:rsidRDefault="00286CEA" w:rsidP="00EC01C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7C43E9D" w:rsidR="00286CEA"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Blanco Nacarado</w:t>
                  </w:r>
                </w:p>
              </w:tc>
            </w:tr>
            <w:tr w:rsidR="00286CEA" w:rsidRPr="00370BF5" w14:paraId="7CD7FBDE" w14:textId="77777777" w:rsidTr="0060205F">
              <w:trPr>
                <w:trHeight w:val="17"/>
                <w:jc w:val="center"/>
              </w:trPr>
              <w:tc>
                <w:tcPr>
                  <w:tcW w:w="3160" w:type="dxa"/>
                </w:tcPr>
                <w:p w14:paraId="79D95530" w14:textId="77777777" w:rsidR="00286CEA" w:rsidRPr="00286CEA" w:rsidRDefault="00286CEA" w:rsidP="00EC01C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118D96E6" w:rsidR="00286CEA"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Mezcla de tensioactivos con agentes perlantes</w:t>
                  </w:r>
                </w:p>
              </w:tc>
            </w:tr>
            <w:tr w:rsidR="00286CEA" w:rsidRPr="00370BF5" w14:paraId="6066EB74" w14:textId="77777777" w:rsidTr="0060205F">
              <w:trPr>
                <w:trHeight w:val="17"/>
                <w:jc w:val="center"/>
              </w:trPr>
              <w:tc>
                <w:tcPr>
                  <w:tcW w:w="3160" w:type="dxa"/>
                </w:tcPr>
                <w:p w14:paraId="04E678E0" w14:textId="77777777" w:rsidR="00286CEA" w:rsidRPr="00286CEA" w:rsidRDefault="00286CEA" w:rsidP="00EC01C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12F54D1" w:rsidR="00286CEA"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Dispersable en agua caliente, puede requerir agitación</w:t>
                  </w:r>
                </w:p>
              </w:tc>
            </w:tr>
            <w:tr w:rsidR="00286CEA" w:rsidRPr="00370BF5" w14:paraId="3BFA7F4C" w14:textId="77777777" w:rsidTr="0060205F">
              <w:trPr>
                <w:trHeight w:val="17"/>
                <w:jc w:val="center"/>
              </w:trPr>
              <w:tc>
                <w:tcPr>
                  <w:tcW w:w="3160" w:type="dxa"/>
                </w:tcPr>
                <w:p w14:paraId="6763A039" w14:textId="72136807" w:rsidR="00286CEA" w:rsidRPr="00286CEA" w:rsidRDefault="00286CEA" w:rsidP="00EC01C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r w:rsidR="00CD6BB9">
                    <w:rPr>
                      <w:rFonts w:ascii="Arial" w:hAnsi="Arial" w:cs="Arial"/>
                      <w:sz w:val="24"/>
                      <w:szCs w:val="24"/>
                    </w:rPr>
                    <w:t xml:space="preserve"> </w:t>
                  </w:r>
                  <w:r w:rsidR="00CD6BB9">
                    <w:t xml:space="preserve"> </w:t>
                  </w:r>
                  <w:r w:rsidR="00CD6BB9" w:rsidRPr="00CD6BB9">
                    <w:rPr>
                      <w:rFonts w:ascii="Arial" w:hAnsi="Arial" w:cs="Arial"/>
                      <w:sz w:val="24"/>
                      <w:szCs w:val="24"/>
                    </w:rPr>
                    <w:t>sol. al 10% en agua</w:t>
                  </w:r>
                </w:p>
              </w:tc>
              <w:tc>
                <w:tcPr>
                  <w:tcW w:w="3160" w:type="dxa"/>
                </w:tcPr>
                <w:p w14:paraId="740697CD" w14:textId="58BE4371" w:rsidR="00286CEA"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6.50</w:t>
                  </w:r>
                  <w:r>
                    <w:rPr>
                      <w:rFonts w:ascii="Arial" w:hAnsi="Arial" w:cs="Arial"/>
                      <w:sz w:val="24"/>
                      <w:szCs w:val="24"/>
                    </w:rPr>
                    <w:t xml:space="preserve"> - 7</w:t>
                  </w:r>
                  <w:r w:rsidRPr="00CD6BB9">
                    <w:rPr>
                      <w:rFonts w:ascii="Arial" w:hAnsi="Arial" w:cs="Arial"/>
                      <w:sz w:val="24"/>
                      <w:szCs w:val="24"/>
                    </w:rPr>
                    <w:t>.50</w:t>
                  </w:r>
                </w:p>
              </w:tc>
            </w:tr>
            <w:tr w:rsidR="00CD6BB9" w:rsidRPr="00370BF5" w14:paraId="063978B9" w14:textId="77777777" w:rsidTr="0060205F">
              <w:trPr>
                <w:trHeight w:val="17"/>
                <w:jc w:val="center"/>
              </w:trPr>
              <w:tc>
                <w:tcPr>
                  <w:tcW w:w="3160" w:type="dxa"/>
                </w:tcPr>
                <w:p w14:paraId="5309CE32" w14:textId="77777777" w:rsidR="00CD6BB9" w:rsidRPr="00286CEA" w:rsidRDefault="00CD6BB9" w:rsidP="00EC01C3">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5FB0A82E" w:rsidR="00CD6BB9" w:rsidRPr="00286CEA" w:rsidRDefault="00CD6BB9" w:rsidP="00EC01C3">
                  <w:pPr>
                    <w:framePr w:hSpace="141" w:wrap="around" w:vAnchor="text" w:hAnchor="margin" w:y="334"/>
                    <w:spacing w:line="276" w:lineRule="auto"/>
                    <w:jc w:val="center"/>
                    <w:rPr>
                      <w:rFonts w:ascii="Arial" w:hAnsi="Arial" w:cs="Arial"/>
                      <w:sz w:val="24"/>
                      <w:szCs w:val="24"/>
                    </w:rPr>
                  </w:pPr>
                </w:p>
              </w:tc>
              <w:tc>
                <w:tcPr>
                  <w:tcW w:w="3160" w:type="dxa"/>
                </w:tcPr>
                <w:p w14:paraId="50DE9651" w14:textId="3A383C64" w:rsidR="00CD6BB9" w:rsidRPr="00286CEA" w:rsidRDefault="00CD6BB9" w:rsidP="00EC01C3">
                  <w:pPr>
                    <w:framePr w:hSpace="141" w:wrap="around" w:vAnchor="text" w:hAnchor="margin" w:y="334"/>
                    <w:spacing w:line="276" w:lineRule="auto"/>
                    <w:jc w:val="center"/>
                    <w:rPr>
                      <w:rFonts w:ascii="Arial" w:hAnsi="Arial" w:cs="Arial"/>
                      <w:sz w:val="24"/>
                      <w:szCs w:val="24"/>
                    </w:rPr>
                  </w:pPr>
                  <w:r w:rsidRPr="00CD6BB9">
                    <w:rPr>
                      <w:rFonts w:ascii="Arial" w:hAnsi="Arial" w:cs="Arial"/>
                      <w:sz w:val="24"/>
                      <w:szCs w:val="24"/>
                    </w:rPr>
                    <w:t>Variable según la formulación, generalmente por encima de 40°C</w:t>
                  </w:r>
                </w:p>
              </w:tc>
            </w:tr>
            <w:bookmarkEnd w:id="1"/>
          </w:tbl>
          <w:p w14:paraId="168A72D7"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D6BB9" w:rsidRPr="00370BF5" w:rsidRDefault="00CD6BB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2E655BA" w14:textId="77777777" w:rsidR="00CD6BB9" w:rsidRDefault="00CD6BB9" w:rsidP="00EC01C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C01C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F81D573" w14:textId="77777777" w:rsidR="00CD6BB9" w:rsidRDefault="00CD6BB9" w:rsidP="00EC01C3">
                  <w:pPr>
                    <w:framePr w:hSpace="141" w:wrap="around" w:vAnchor="text" w:hAnchor="margin" w:y="334"/>
                    <w:spacing w:line="276" w:lineRule="auto"/>
                    <w:jc w:val="center"/>
                    <w:rPr>
                      <w:rFonts w:ascii="Arial" w:hAnsi="Arial" w:cs="Arial"/>
                      <w:b/>
                      <w:bCs/>
                      <w:sz w:val="24"/>
                      <w:szCs w:val="24"/>
                    </w:rPr>
                  </w:pPr>
                </w:p>
                <w:p w14:paraId="5535E43D" w14:textId="77777777" w:rsidR="00CD6BB9" w:rsidRDefault="00CD6BB9" w:rsidP="00EC01C3">
                  <w:pPr>
                    <w:framePr w:hSpace="141" w:wrap="around" w:vAnchor="text" w:hAnchor="margin" w:y="334"/>
                    <w:spacing w:line="276" w:lineRule="auto"/>
                    <w:jc w:val="center"/>
                    <w:rPr>
                      <w:rFonts w:ascii="Arial" w:hAnsi="Arial" w:cs="Arial"/>
                      <w:b/>
                      <w:bCs/>
                      <w:sz w:val="24"/>
                      <w:szCs w:val="24"/>
                    </w:rPr>
                  </w:pPr>
                  <w:r w:rsidRPr="00CD6BB9">
                    <w:rPr>
                      <w:rFonts w:ascii="Arial" w:hAnsi="Arial" w:cs="Arial"/>
                      <w:b/>
                      <w:bCs/>
                      <w:sz w:val="24"/>
                      <w:szCs w:val="24"/>
                    </w:rPr>
                    <w:t>EUPERLAN® KE 4776</w:t>
                  </w:r>
                </w:p>
                <w:p w14:paraId="52935837" w14:textId="0C05F3C3" w:rsidR="002B482E" w:rsidRPr="001519DA" w:rsidRDefault="002B482E" w:rsidP="00EC01C3">
                  <w:pPr>
                    <w:framePr w:hSpace="141" w:wrap="around" w:vAnchor="text" w:hAnchor="margin" w:y="334"/>
                    <w:jc w:val="center"/>
                    <w:rPr>
                      <w:rFonts w:ascii="Arial" w:hAnsi="Arial" w:cs="Arial"/>
                      <w:b/>
                      <w:bCs/>
                      <w:sz w:val="24"/>
                      <w:szCs w:val="24"/>
                    </w:rPr>
                  </w:pPr>
                </w:p>
              </w:tc>
            </w:tr>
            <w:bookmarkEnd w:id="2"/>
            <w:tr w:rsidR="00CD6BB9" w:rsidRPr="00370BF5" w14:paraId="4942E3B8" w14:textId="77777777" w:rsidTr="001519DA">
              <w:trPr>
                <w:trHeight w:val="536"/>
                <w:jc w:val="center"/>
              </w:trPr>
              <w:tc>
                <w:tcPr>
                  <w:tcW w:w="3278" w:type="dxa"/>
                </w:tcPr>
                <w:p w14:paraId="3F8BD80A" w14:textId="2657C508"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57DC68FD" w14:textId="46226091"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eastAsia="Trebuchet MS" w:hAnsi="Arial" w:cs="Arial"/>
                      <w:bCs/>
                      <w:sz w:val="24"/>
                      <w:szCs w:val="24"/>
                    </w:rPr>
                    <w:t>Sólidos</w:t>
                  </w:r>
                </w:p>
              </w:tc>
              <w:tc>
                <w:tcPr>
                  <w:tcW w:w="3278" w:type="dxa"/>
                </w:tcPr>
                <w:p w14:paraId="5E11A6A2" w14:textId="66D100C8"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524557B7" w14:textId="7B375AA9"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eastAsia="Trebuchet MS" w:hAnsi="Arial" w:cs="Arial"/>
                      <w:bCs/>
                      <w:sz w:val="24"/>
                      <w:szCs w:val="24"/>
                    </w:rPr>
                    <w:t>45.00 - 47.00</w:t>
                  </w:r>
                </w:p>
              </w:tc>
            </w:tr>
            <w:tr w:rsidR="00CD6BB9" w:rsidRPr="00370BF5" w14:paraId="2FF12C74" w14:textId="77777777" w:rsidTr="001519DA">
              <w:trPr>
                <w:trHeight w:val="518"/>
                <w:jc w:val="center"/>
              </w:trPr>
              <w:tc>
                <w:tcPr>
                  <w:tcW w:w="3278" w:type="dxa"/>
                </w:tcPr>
                <w:p w14:paraId="3A17B397" w14:textId="7B17E885"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2626D453" w14:textId="5C0836CC"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eastAsia="Trebuchet MS" w:hAnsi="Arial" w:cs="Arial"/>
                      <w:bCs/>
                      <w:sz w:val="24"/>
                      <w:szCs w:val="24"/>
                    </w:rPr>
                    <w:t>Cloruro De Sodio</w:t>
                  </w:r>
                </w:p>
              </w:tc>
              <w:tc>
                <w:tcPr>
                  <w:tcW w:w="3278" w:type="dxa"/>
                </w:tcPr>
                <w:p w14:paraId="6456966B" w14:textId="3E8F3172"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7CA3B8B0" w14:textId="17A6C79E"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hAnsi="Arial" w:cs="Arial"/>
                      <w:sz w:val="24"/>
                      <w:szCs w:val="24"/>
                    </w:rPr>
                    <w:t>0</w:t>
                  </w:r>
                  <w:r>
                    <w:rPr>
                      <w:rFonts w:ascii="Arial" w:hAnsi="Arial" w:cs="Arial"/>
                      <w:sz w:val="24"/>
                      <w:szCs w:val="24"/>
                    </w:rPr>
                    <w:t>.</w:t>
                  </w:r>
                  <w:r w:rsidRPr="00CD6BB9">
                    <w:rPr>
                      <w:rFonts w:ascii="Arial" w:hAnsi="Arial" w:cs="Arial"/>
                      <w:sz w:val="24"/>
                      <w:szCs w:val="24"/>
                    </w:rPr>
                    <w:t>0</w:t>
                  </w:r>
                  <w:r w:rsidR="009A1B72">
                    <w:rPr>
                      <w:rFonts w:ascii="Arial" w:hAnsi="Arial" w:cs="Arial"/>
                      <w:sz w:val="24"/>
                      <w:szCs w:val="24"/>
                    </w:rPr>
                    <w:t xml:space="preserve"> </w:t>
                  </w:r>
                  <w:r w:rsidRPr="00CD6BB9">
                    <w:rPr>
                      <w:rFonts w:ascii="Arial" w:hAnsi="Arial" w:cs="Arial"/>
                      <w:sz w:val="24"/>
                      <w:szCs w:val="24"/>
                    </w:rPr>
                    <w:t>-</w:t>
                  </w:r>
                  <w:r w:rsidR="009A1B72">
                    <w:rPr>
                      <w:rFonts w:ascii="Arial" w:hAnsi="Arial" w:cs="Arial"/>
                      <w:sz w:val="24"/>
                      <w:szCs w:val="24"/>
                    </w:rPr>
                    <w:t xml:space="preserve"> </w:t>
                  </w:r>
                  <w:r w:rsidRPr="00CD6BB9">
                    <w:rPr>
                      <w:rFonts w:ascii="Arial" w:hAnsi="Arial" w:cs="Arial"/>
                      <w:sz w:val="24"/>
                      <w:szCs w:val="24"/>
                    </w:rPr>
                    <w:t>1.50</w:t>
                  </w:r>
                </w:p>
              </w:tc>
            </w:tr>
            <w:tr w:rsidR="00CD6BB9" w:rsidRPr="00370BF5" w14:paraId="19B2502C" w14:textId="77777777" w:rsidTr="001519DA">
              <w:trPr>
                <w:trHeight w:val="536"/>
                <w:jc w:val="center"/>
              </w:trPr>
              <w:tc>
                <w:tcPr>
                  <w:tcW w:w="3278" w:type="dxa"/>
                </w:tcPr>
                <w:p w14:paraId="6221BBC8" w14:textId="1668ABB2"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74A28E10" w14:textId="1AF3AFD4"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eastAsia="Trebuchet MS" w:hAnsi="Arial" w:cs="Arial"/>
                      <w:bCs/>
                      <w:sz w:val="24"/>
                      <w:szCs w:val="24"/>
                    </w:rPr>
                    <w:t>Sulfato De Sodio</w:t>
                  </w:r>
                </w:p>
              </w:tc>
              <w:tc>
                <w:tcPr>
                  <w:tcW w:w="3278" w:type="dxa"/>
                </w:tcPr>
                <w:p w14:paraId="4E39AD3D" w14:textId="47C1EF13"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41A2B2CE" w14:textId="6503F8B3" w:rsidR="00CD6BB9" w:rsidRPr="00CD6BB9" w:rsidRDefault="00CD6BB9" w:rsidP="00EC01C3">
                  <w:pPr>
                    <w:framePr w:hSpace="141" w:wrap="around" w:vAnchor="text" w:hAnchor="margin" w:y="334"/>
                    <w:jc w:val="center"/>
                    <w:rPr>
                      <w:rFonts w:ascii="Arial" w:hAnsi="Arial" w:cs="Arial"/>
                      <w:sz w:val="24"/>
                      <w:szCs w:val="24"/>
                    </w:rPr>
                  </w:pPr>
                  <w:r w:rsidRPr="00CD6BB9">
                    <w:rPr>
                      <w:rFonts w:ascii="Arial" w:hAnsi="Arial" w:cs="Arial"/>
                      <w:sz w:val="24"/>
                      <w:szCs w:val="24"/>
                    </w:rPr>
                    <w:t>0</w:t>
                  </w:r>
                  <w:r>
                    <w:rPr>
                      <w:rFonts w:ascii="Arial" w:hAnsi="Arial" w:cs="Arial"/>
                      <w:sz w:val="24"/>
                      <w:szCs w:val="24"/>
                    </w:rPr>
                    <w:t>.</w:t>
                  </w:r>
                  <w:r w:rsidRPr="00CD6BB9">
                    <w:rPr>
                      <w:rFonts w:ascii="Arial" w:hAnsi="Arial" w:cs="Arial"/>
                      <w:sz w:val="24"/>
                      <w:szCs w:val="24"/>
                    </w:rPr>
                    <w:t>0</w:t>
                  </w:r>
                  <w:r w:rsidR="009A1B72">
                    <w:rPr>
                      <w:rFonts w:ascii="Arial" w:hAnsi="Arial" w:cs="Arial"/>
                      <w:sz w:val="24"/>
                      <w:szCs w:val="24"/>
                    </w:rPr>
                    <w:t xml:space="preserve"> </w:t>
                  </w:r>
                  <w:r w:rsidRPr="00CD6BB9">
                    <w:rPr>
                      <w:rFonts w:ascii="Arial" w:hAnsi="Arial" w:cs="Arial"/>
                      <w:sz w:val="24"/>
                      <w:szCs w:val="24"/>
                    </w:rPr>
                    <w:t>- 1.00</w:t>
                  </w:r>
                </w:p>
              </w:tc>
            </w:tr>
            <w:tr w:rsidR="00CD6BB9" w:rsidRPr="00370BF5" w14:paraId="1AB445E5" w14:textId="77777777" w:rsidTr="009A1B72">
              <w:trPr>
                <w:trHeight w:val="738"/>
                <w:jc w:val="center"/>
              </w:trPr>
              <w:tc>
                <w:tcPr>
                  <w:tcW w:w="3278" w:type="dxa"/>
                </w:tcPr>
                <w:p w14:paraId="48F96A16" w14:textId="75FD740E"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12B46CED" w14:textId="31C5FBC6" w:rsidR="00CD6BB9" w:rsidRPr="00CD6BB9" w:rsidRDefault="00CD6BB9" w:rsidP="00EC01C3">
                  <w:pPr>
                    <w:framePr w:hSpace="141" w:wrap="around" w:vAnchor="text" w:hAnchor="margin" w:y="334"/>
                    <w:tabs>
                      <w:tab w:val="left" w:pos="2034"/>
                    </w:tabs>
                    <w:jc w:val="center"/>
                    <w:rPr>
                      <w:rFonts w:ascii="Arial" w:hAnsi="Arial" w:cs="Arial"/>
                      <w:sz w:val="24"/>
                      <w:szCs w:val="24"/>
                      <w:highlight w:val="yellow"/>
                    </w:rPr>
                  </w:pPr>
                  <w:r w:rsidRPr="00CD6BB9">
                    <w:rPr>
                      <w:rFonts w:ascii="Arial" w:eastAsia="Trebuchet MS" w:hAnsi="Arial" w:cs="Arial"/>
                      <w:bCs/>
                      <w:sz w:val="24"/>
                      <w:szCs w:val="24"/>
                    </w:rPr>
                    <w:t>Kathon Cg</w:t>
                  </w:r>
                </w:p>
              </w:tc>
              <w:tc>
                <w:tcPr>
                  <w:tcW w:w="3278" w:type="dxa"/>
                </w:tcPr>
                <w:p w14:paraId="59B2B2A7" w14:textId="7B783701" w:rsidR="00CD6BB9" w:rsidRPr="00CD6BB9" w:rsidRDefault="00CD6BB9" w:rsidP="00EC01C3">
                  <w:pPr>
                    <w:framePr w:hSpace="141" w:wrap="around" w:vAnchor="text" w:hAnchor="margin" w:y="334"/>
                    <w:widowControl w:val="0"/>
                    <w:autoSpaceDE w:val="0"/>
                    <w:autoSpaceDN w:val="0"/>
                    <w:spacing w:before="10"/>
                    <w:jc w:val="center"/>
                    <w:rPr>
                      <w:rFonts w:ascii="Arial" w:eastAsia="Trebuchet MS" w:hAnsi="Arial" w:cs="Arial"/>
                      <w:bCs/>
                      <w:sz w:val="24"/>
                      <w:szCs w:val="24"/>
                    </w:rPr>
                  </w:pPr>
                </w:p>
                <w:p w14:paraId="2EC37034" w14:textId="6468DBCB" w:rsidR="00CD6BB9" w:rsidRPr="00CD6BB9" w:rsidRDefault="00CD6BB9" w:rsidP="00EC01C3">
                  <w:pPr>
                    <w:framePr w:hSpace="141" w:wrap="around" w:vAnchor="text" w:hAnchor="margin" w:y="334"/>
                    <w:jc w:val="center"/>
                    <w:rPr>
                      <w:rFonts w:ascii="Arial" w:hAnsi="Arial" w:cs="Arial"/>
                      <w:sz w:val="24"/>
                      <w:szCs w:val="24"/>
                      <w:highlight w:val="yellow"/>
                    </w:rPr>
                  </w:pPr>
                  <w:r w:rsidRPr="00CD6BB9">
                    <w:rPr>
                      <w:rFonts w:ascii="Arial" w:eastAsia="Trebuchet MS" w:hAnsi="Arial" w:cs="Arial"/>
                      <w:bCs/>
                      <w:sz w:val="24"/>
                      <w:szCs w:val="24"/>
                    </w:rPr>
                    <w:t>0.050 -</w:t>
                  </w:r>
                  <w:r w:rsidR="009A1B72">
                    <w:rPr>
                      <w:rFonts w:ascii="Arial" w:eastAsia="Trebuchet MS" w:hAnsi="Arial" w:cs="Arial"/>
                      <w:bCs/>
                      <w:sz w:val="24"/>
                      <w:szCs w:val="24"/>
                    </w:rPr>
                    <w:t xml:space="preserve"> </w:t>
                  </w:r>
                  <w:r w:rsidRPr="00CD6BB9">
                    <w:rPr>
                      <w:rFonts w:ascii="Arial" w:eastAsia="Trebuchet MS" w:hAnsi="Arial" w:cs="Arial"/>
                      <w:bCs/>
                      <w:sz w:val="24"/>
                      <w:szCs w:val="24"/>
                    </w:rPr>
                    <w:t>0.060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6B980" w14:textId="2432A080" w:rsidR="009A1B72" w:rsidRPr="009A1B72" w:rsidRDefault="009A1B72" w:rsidP="009A1B72">
            <w:pPr>
              <w:spacing w:line="360" w:lineRule="auto"/>
              <w:jc w:val="both"/>
              <w:rPr>
                <w:rFonts w:ascii="Arial" w:hAnsi="Arial" w:cs="Arial"/>
                <w:sz w:val="24"/>
                <w:szCs w:val="24"/>
              </w:rPr>
            </w:pPr>
          </w:p>
          <w:p w14:paraId="6D226F8A" w14:textId="77777777" w:rsidR="009A1B72" w:rsidRPr="009A1B72" w:rsidRDefault="009A1B72" w:rsidP="009A1B72">
            <w:pPr>
              <w:spacing w:line="360" w:lineRule="auto"/>
              <w:jc w:val="both"/>
              <w:rPr>
                <w:rFonts w:ascii="Arial" w:hAnsi="Arial" w:cs="Arial"/>
                <w:b/>
                <w:sz w:val="24"/>
                <w:szCs w:val="24"/>
              </w:rPr>
            </w:pPr>
            <w:r w:rsidRPr="009A1B72">
              <w:rPr>
                <w:rFonts w:ascii="Arial" w:hAnsi="Arial" w:cs="Arial"/>
                <w:b/>
                <w:sz w:val="24"/>
                <w:szCs w:val="24"/>
              </w:rPr>
              <w:t>Cuidado capilar</w:t>
            </w:r>
          </w:p>
          <w:p w14:paraId="6C372D74" w14:textId="6B6D495A" w:rsidR="009A1B72" w:rsidRPr="009A1B72" w:rsidRDefault="009A1B72" w:rsidP="009A1B72">
            <w:pPr>
              <w:spacing w:line="360" w:lineRule="auto"/>
              <w:jc w:val="both"/>
              <w:rPr>
                <w:rFonts w:ascii="Arial" w:hAnsi="Arial" w:cs="Arial"/>
                <w:sz w:val="24"/>
                <w:szCs w:val="24"/>
              </w:rPr>
            </w:pPr>
            <w:r w:rsidRPr="00264A12">
              <w:rPr>
                <w:rFonts w:ascii="Segoe UI Emoji" w:hAnsi="Segoe UI Emoji" w:cs="Segoe UI Emoji"/>
                <w:sz w:val="24"/>
                <w:szCs w:val="24"/>
              </w:rPr>
              <w:t>✔</w:t>
            </w:r>
            <w:r w:rsidRPr="009A1B72">
              <w:rPr>
                <w:rFonts w:ascii="Arial" w:hAnsi="Arial" w:cs="Arial"/>
                <w:sz w:val="24"/>
                <w:szCs w:val="24"/>
              </w:rPr>
              <w:t>Utilizado en champúes y acondicionadores para proporcionar un efecto nacarado, mejorar la viscosidad y estabilidad del producto.</w:t>
            </w:r>
          </w:p>
          <w:p w14:paraId="1BD79FB2" w14:textId="77777777" w:rsidR="009A1B72" w:rsidRPr="009A1B72" w:rsidRDefault="009A1B72" w:rsidP="009A1B72">
            <w:pPr>
              <w:spacing w:line="360" w:lineRule="auto"/>
              <w:jc w:val="both"/>
              <w:rPr>
                <w:rFonts w:ascii="Arial" w:hAnsi="Arial" w:cs="Arial"/>
                <w:sz w:val="24"/>
                <w:szCs w:val="24"/>
              </w:rPr>
            </w:pPr>
          </w:p>
          <w:p w14:paraId="5F123B82" w14:textId="77777777" w:rsidR="009A1B72" w:rsidRPr="009A1B72" w:rsidRDefault="009A1B72" w:rsidP="009A1B72">
            <w:pPr>
              <w:spacing w:line="360" w:lineRule="auto"/>
              <w:jc w:val="both"/>
              <w:rPr>
                <w:rFonts w:ascii="Arial" w:hAnsi="Arial" w:cs="Arial"/>
                <w:b/>
                <w:sz w:val="24"/>
                <w:szCs w:val="24"/>
              </w:rPr>
            </w:pPr>
            <w:r w:rsidRPr="009A1B72">
              <w:rPr>
                <w:rFonts w:ascii="Arial" w:hAnsi="Arial" w:cs="Arial"/>
                <w:b/>
                <w:sz w:val="24"/>
                <w:szCs w:val="24"/>
              </w:rPr>
              <w:t>Cuidado corporal</w:t>
            </w:r>
          </w:p>
          <w:p w14:paraId="3A164083" w14:textId="66D1FDBA" w:rsidR="009A1B72" w:rsidRPr="009A1B72" w:rsidRDefault="009A1B72" w:rsidP="009A1B72">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A1B72">
              <w:rPr>
                <w:rFonts w:ascii="Arial" w:hAnsi="Arial" w:cs="Arial"/>
                <w:sz w:val="24"/>
                <w:szCs w:val="24"/>
              </w:rPr>
              <w:t>Presente en geles de ducha y jabones líquidos para mejorar la apariencia visual y la sensación en la piel.</w:t>
            </w:r>
          </w:p>
          <w:p w14:paraId="02B5BB0F" w14:textId="77777777" w:rsidR="009A1B72" w:rsidRPr="009A1B72" w:rsidRDefault="009A1B72" w:rsidP="009A1B72">
            <w:pPr>
              <w:spacing w:line="360" w:lineRule="auto"/>
              <w:jc w:val="both"/>
              <w:rPr>
                <w:rFonts w:ascii="Arial" w:hAnsi="Arial" w:cs="Arial"/>
                <w:sz w:val="24"/>
                <w:szCs w:val="24"/>
              </w:rPr>
            </w:pPr>
          </w:p>
          <w:p w14:paraId="0E0899A7" w14:textId="77777777" w:rsidR="009A1B72" w:rsidRPr="009A1B72" w:rsidRDefault="009A1B72" w:rsidP="009A1B72">
            <w:pPr>
              <w:spacing w:line="360" w:lineRule="auto"/>
              <w:jc w:val="both"/>
              <w:rPr>
                <w:rFonts w:ascii="Arial" w:hAnsi="Arial" w:cs="Arial"/>
                <w:b/>
                <w:sz w:val="24"/>
                <w:szCs w:val="24"/>
              </w:rPr>
            </w:pPr>
            <w:r w:rsidRPr="009A1B72">
              <w:rPr>
                <w:rFonts w:ascii="Arial" w:hAnsi="Arial" w:cs="Arial"/>
                <w:b/>
                <w:sz w:val="24"/>
                <w:szCs w:val="24"/>
              </w:rPr>
              <w:t>Productos de higiene personal</w:t>
            </w:r>
          </w:p>
          <w:p w14:paraId="10D5DD48" w14:textId="1404480B" w:rsidR="009A1B72" w:rsidRPr="009A1B72" w:rsidRDefault="009A1B72" w:rsidP="009A1B72">
            <w:pPr>
              <w:spacing w:line="360" w:lineRule="auto"/>
              <w:jc w:val="both"/>
              <w:rPr>
                <w:rFonts w:ascii="Arial" w:hAnsi="Arial" w:cs="Arial"/>
                <w:sz w:val="24"/>
                <w:szCs w:val="24"/>
              </w:rPr>
            </w:pPr>
            <w:r w:rsidRPr="00264A12">
              <w:rPr>
                <w:rFonts w:ascii="Segoe UI Emoji" w:hAnsi="Segoe UI Emoji" w:cs="Segoe UI Emoji"/>
                <w:sz w:val="24"/>
                <w:szCs w:val="24"/>
              </w:rPr>
              <w:t>✔</w:t>
            </w:r>
            <w:r w:rsidRPr="009A1B72">
              <w:rPr>
                <w:rFonts w:ascii="Arial" w:hAnsi="Arial" w:cs="Arial"/>
                <w:sz w:val="24"/>
                <w:szCs w:val="24"/>
              </w:rPr>
              <w:t>Se usa en cremas de afeitar y limpiadores faciales para mejorar la textura y brindar una espuma suave y cremosa.</w:t>
            </w:r>
          </w:p>
          <w:p w14:paraId="7796DAC9" w14:textId="77777777" w:rsidR="009A1B72" w:rsidRPr="009A1B72" w:rsidRDefault="009A1B72" w:rsidP="009A1B72">
            <w:pPr>
              <w:spacing w:line="360" w:lineRule="auto"/>
              <w:jc w:val="both"/>
              <w:rPr>
                <w:rFonts w:ascii="Arial" w:hAnsi="Arial" w:cs="Arial"/>
                <w:sz w:val="24"/>
                <w:szCs w:val="24"/>
              </w:rPr>
            </w:pPr>
          </w:p>
          <w:p w14:paraId="284699AF" w14:textId="77777777" w:rsidR="009A1B72" w:rsidRPr="009A1B72" w:rsidRDefault="009A1B72" w:rsidP="009A1B72">
            <w:pPr>
              <w:spacing w:line="360" w:lineRule="auto"/>
              <w:jc w:val="both"/>
              <w:rPr>
                <w:rFonts w:ascii="Arial" w:hAnsi="Arial" w:cs="Arial"/>
                <w:b/>
                <w:sz w:val="24"/>
                <w:szCs w:val="24"/>
              </w:rPr>
            </w:pPr>
            <w:r w:rsidRPr="009A1B72">
              <w:rPr>
                <w:rFonts w:ascii="Arial" w:hAnsi="Arial" w:cs="Arial"/>
                <w:b/>
                <w:sz w:val="24"/>
                <w:szCs w:val="24"/>
              </w:rPr>
              <w:t>Cosmética</w:t>
            </w:r>
          </w:p>
          <w:p w14:paraId="71545ABC" w14:textId="27AF73C6" w:rsidR="009A1B72" w:rsidRPr="009A1B72" w:rsidRDefault="009A1B72" w:rsidP="009A1B72">
            <w:pPr>
              <w:spacing w:line="360" w:lineRule="auto"/>
              <w:jc w:val="both"/>
              <w:rPr>
                <w:rFonts w:ascii="Arial" w:hAnsi="Arial" w:cs="Arial"/>
                <w:sz w:val="24"/>
                <w:szCs w:val="24"/>
              </w:rPr>
            </w:pPr>
            <w:r w:rsidRPr="00264A12">
              <w:rPr>
                <w:rFonts w:ascii="Segoe UI Emoji" w:hAnsi="Segoe UI Emoji" w:cs="Segoe UI Emoji"/>
                <w:sz w:val="24"/>
                <w:szCs w:val="24"/>
              </w:rPr>
              <w:t>✔</w:t>
            </w:r>
            <w:r w:rsidRPr="009A1B72">
              <w:rPr>
                <w:rFonts w:ascii="Arial" w:hAnsi="Arial" w:cs="Arial"/>
                <w:sz w:val="24"/>
                <w:szCs w:val="24"/>
              </w:rPr>
              <w:t>Aplicado en emulsiones y lociones corporales para mejorar la consistencia y el efecto sensorial del producto final.</w:t>
            </w:r>
          </w:p>
          <w:p w14:paraId="4C29D91B" w14:textId="77777777" w:rsidR="009A1B72" w:rsidRPr="009A1B72" w:rsidRDefault="009A1B72" w:rsidP="009A1B72">
            <w:pPr>
              <w:spacing w:line="360" w:lineRule="auto"/>
              <w:jc w:val="both"/>
              <w:rPr>
                <w:rFonts w:ascii="Arial" w:hAnsi="Arial" w:cs="Arial"/>
                <w:sz w:val="24"/>
                <w:szCs w:val="24"/>
              </w:rPr>
            </w:pPr>
          </w:p>
          <w:p w14:paraId="45FD5F02" w14:textId="77777777" w:rsidR="009A1B72" w:rsidRPr="009A1B72" w:rsidRDefault="009A1B72" w:rsidP="009A1B72">
            <w:pPr>
              <w:spacing w:line="360" w:lineRule="auto"/>
              <w:jc w:val="both"/>
              <w:rPr>
                <w:rFonts w:ascii="Arial" w:hAnsi="Arial" w:cs="Arial"/>
                <w:b/>
                <w:sz w:val="24"/>
                <w:szCs w:val="24"/>
              </w:rPr>
            </w:pPr>
            <w:r w:rsidRPr="009A1B72">
              <w:rPr>
                <w:rFonts w:ascii="Arial" w:hAnsi="Arial" w:cs="Arial"/>
                <w:b/>
                <w:sz w:val="24"/>
                <w:szCs w:val="24"/>
              </w:rPr>
              <w:t>Industria de detergentes</w:t>
            </w:r>
          </w:p>
          <w:p w14:paraId="65869117" w14:textId="61B2AFF3" w:rsidR="009A1B72" w:rsidRDefault="009A1B72" w:rsidP="009A1B72">
            <w:pPr>
              <w:spacing w:line="360" w:lineRule="auto"/>
              <w:jc w:val="both"/>
              <w:rPr>
                <w:rFonts w:ascii="Arial" w:hAnsi="Arial" w:cs="Arial"/>
                <w:sz w:val="24"/>
                <w:szCs w:val="24"/>
              </w:rPr>
            </w:pPr>
            <w:r w:rsidRPr="00264A12">
              <w:rPr>
                <w:rFonts w:ascii="Segoe UI Emoji" w:hAnsi="Segoe UI Emoji" w:cs="Segoe UI Emoji"/>
                <w:sz w:val="24"/>
                <w:szCs w:val="24"/>
              </w:rPr>
              <w:t>✔</w:t>
            </w:r>
            <w:r w:rsidRPr="009A1B72">
              <w:rPr>
                <w:rFonts w:ascii="Arial" w:hAnsi="Arial" w:cs="Arial"/>
                <w:sz w:val="24"/>
                <w:szCs w:val="24"/>
              </w:rPr>
              <w:t>Se incorpora en detergentes líquidos suaves para el lavado de manos o prendas delicadas, proporcionando un aspecto atractivo y mejorando la experiencia del usuario.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D84FFCF" w14:textId="1D222A8A"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Utilizar guantes y gafas de protección al manipular el producto</w:t>
            </w:r>
          </w:p>
          <w:p w14:paraId="7256A70D" w14:textId="594E8B8B"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Evitar el contacto directo con la piel y los ojos</w:t>
            </w:r>
          </w:p>
          <w:p w14:paraId="01538B7F" w14:textId="10A58B05"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En caso de contacto, lavar con abundante agua</w:t>
            </w:r>
          </w:p>
          <w:p w14:paraId="39D2FFDB" w14:textId="77777777" w:rsidR="0049398B"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Seguir las normas de seguridad y uso de productos químicos</w:t>
            </w:r>
          </w:p>
          <w:p w14:paraId="1643A1BA" w14:textId="4562FA33" w:rsidR="00716CCC" w:rsidRPr="00370BF5" w:rsidRDefault="00716CCC" w:rsidP="00716CC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EAE4D02" w14:textId="77777777" w:rsidR="00693976" w:rsidRDefault="00693976" w:rsidP="00FB6E80">
            <w:pPr>
              <w:spacing w:line="360" w:lineRule="auto"/>
              <w:jc w:val="both"/>
              <w:rPr>
                <w:rFonts w:ascii="Arial" w:hAnsi="Arial" w:cs="Arial"/>
                <w:sz w:val="24"/>
                <w:szCs w:val="24"/>
              </w:rPr>
            </w:pPr>
          </w:p>
          <w:p w14:paraId="7A9F8E09" w14:textId="1C5F9E3F"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Mantener en envases bien cerrados</w:t>
            </w:r>
          </w:p>
          <w:p w14:paraId="5618F3E4" w14:textId="7C28841A"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Almacenar en un lugar fresco y seco, entre 15-30°C</w:t>
            </w:r>
          </w:p>
          <w:p w14:paraId="16515F27" w14:textId="3D0B5A8E" w:rsidR="00716CCC" w:rsidRP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Evitar la exposición a la luz solar directa y a fuentes de calor</w:t>
            </w:r>
          </w:p>
          <w:p w14:paraId="57927AC7" w14:textId="77777777" w:rsidR="00716CCC" w:rsidRDefault="00716CCC" w:rsidP="00716CCC">
            <w:pPr>
              <w:spacing w:line="360" w:lineRule="auto"/>
              <w:jc w:val="both"/>
              <w:rPr>
                <w:rFonts w:ascii="Arial" w:hAnsi="Arial" w:cs="Arial"/>
                <w:sz w:val="24"/>
                <w:szCs w:val="24"/>
              </w:rPr>
            </w:pPr>
            <w:r w:rsidRPr="00264A12">
              <w:rPr>
                <w:rFonts w:ascii="Segoe UI Emoji" w:hAnsi="Segoe UI Emoji" w:cs="Segoe UI Emoji"/>
                <w:sz w:val="24"/>
                <w:szCs w:val="24"/>
              </w:rPr>
              <w:t>✔</w:t>
            </w:r>
            <w:r w:rsidRPr="00716CCC">
              <w:rPr>
                <w:rFonts w:ascii="Arial" w:hAnsi="Arial" w:cs="Arial"/>
                <w:sz w:val="24"/>
                <w:szCs w:val="24"/>
              </w:rPr>
              <w:t>Agitar antes de usar si ha estado almacenado por un largo periodo</w:t>
            </w:r>
          </w:p>
          <w:p w14:paraId="1F2089AD" w14:textId="50D00667" w:rsidR="00716CCC" w:rsidRPr="00370BF5" w:rsidRDefault="00716CCC" w:rsidP="00716CC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C01C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C01C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02554C4" w:rsidR="00885DA5" w:rsidRPr="00370BF5" w:rsidRDefault="00716CCC" w:rsidP="00EC01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720" w:type="dxa"/>
                </w:tcPr>
                <w:p w14:paraId="4ADC82D7" w14:textId="69F91B5C" w:rsidR="00885DA5" w:rsidRPr="00370BF5" w:rsidRDefault="00716CCC" w:rsidP="00EC01C3">
                  <w:pPr>
                    <w:framePr w:hSpace="141" w:wrap="around" w:vAnchor="text" w:hAnchor="margin" w:y="334"/>
                    <w:spacing w:line="360" w:lineRule="auto"/>
                    <w:jc w:val="center"/>
                    <w:rPr>
                      <w:rFonts w:ascii="Arial" w:hAnsi="Arial" w:cs="Arial"/>
                      <w:sz w:val="24"/>
                      <w:szCs w:val="24"/>
                    </w:rPr>
                  </w:pPr>
                  <w:r w:rsidRPr="00716CC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30497E8" w14:textId="77777777" w:rsidR="00716CCC" w:rsidRDefault="00716CCC" w:rsidP="00716CCC">
            <w:pPr>
              <w:spacing w:after="160" w:line="360" w:lineRule="auto"/>
              <w:jc w:val="both"/>
              <w:rPr>
                <w:rFonts w:ascii="Arial" w:hAnsi="Arial" w:cs="Arial"/>
                <w:sz w:val="24"/>
                <w:szCs w:val="24"/>
              </w:rPr>
            </w:pPr>
            <w:r w:rsidRPr="006D2EF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244693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16CCC" w:rsidRPr="00370BF5" w:rsidRDefault="00716CC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5161" w14:textId="77777777" w:rsidR="00824F2A" w:rsidRDefault="00824F2A" w:rsidP="00C93E31">
      <w:pPr>
        <w:spacing w:after="0" w:line="240" w:lineRule="auto"/>
      </w:pPr>
      <w:r>
        <w:separator/>
      </w:r>
    </w:p>
  </w:endnote>
  <w:endnote w:type="continuationSeparator" w:id="0">
    <w:p w14:paraId="125DC99B" w14:textId="77777777" w:rsidR="00824F2A" w:rsidRDefault="00824F2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5504" w14:textId="77777777" w:rsidR="00824F2A" w:rsidRDefault="00824F2A" w:rsidP="00C93E31">
      <w:pPr>
        <w:spacing w:after="0" w:line="240" w:lineRule="auto"/>
      </w:pPr>
      <w:r>
        <w:separator/>
      </w:r>
    </w:p>
  </w:footnote>
  <w:footnote w:type="continuationSeparator" w:id="0">
    <w:p w14:paraId="57F66D9D" w14:textId="77777777" w:rsidR="00824F2A" w:rsidRDefault="00824F2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6FF"/>
    <w:multiLevelType w:val="multilevel"/>
    <w:tmpl w:val="B572621C"/>
    <w:lvl w:ilvl="0">
      <w:numFmt w:val="decimal"/>
      <w:lvlText w:val="%1.0"/>
      <w:lvlJc w:val="left"/>
      <w:pPr>
        <w:ind w:left="570" w:hanging="570"/>
      </w:pPr>
      <w:rPr>
        <w:rFonts w:ascii="Trebuchet MS" w:eastAsia="Trebuchet MS" w:hAnsi="Trebuchet MS" w:cs="Trebuchet MS" w:hint="default"/>
        <w:b/>
        <w:sz w:val="19"/>
      </w:rPr>
    </w:lvl>
    <w:lvl w:ilvl="1">
      <w:start w:val="1"/>
      <w:numFmt w:val="decimalZero"/>
      <w:lvlText w:val="%1.%2"/>
      <w:lvlJc w:val="left"/>
      <w:pPr>
        <w:ind w:left="1278" w:hanging="570"/>
      </w:pPr>
      <w:rPr>
        <w:rFonts w:ascii="Trebuchet MS" w:eastAsia="Trebuchet MS" w:hAnsi="Trebuchet MS" w:cs="Trebuchet MS" w:hint="default"/>
        <w:b/>
        <w:sz w:val="19"/>
      </w:rPr>
    </w:lvl>
    <w:lvl w:ilvl="2">
      <w:start w:val="1"/>
      <w:numFmt w:val="decimal"/>
      <w:lvlText w:val="%1.%2.%3"/>
      <w:lvlJc w:val="left"/>
      <w:pPr>
        <w:ind w:left="2136" w:hanging="720"/>
      </w:pPr>
      <w:rPr>
        <w:rFonts w:ascii="Trebuchet MS" w:eastAsia="Trebuchet MS" w:hAnsi="Trebuchet MS" w:cs="Trebuchet MS" w:hint="default"/>
        <w:b/>
        <w:sz w:val="19"/>
      </w:rPr>
    </w:lvl>
    <w:lvl w:ilvl="3">
      <w:start w:val="1"/>
      <w:numFmt w:val="decimal"/>
      <w:lvlText w:val="%1.%2.%3.%4"/>
      <w:lvlJc w:val="left"/>
      <w:pPr>
        <w:ind w:left="3204" w:hanging="1080"/>
      </w:pPr>
      <w:rPr>
        <w:rFonts w:ascii="Trebuchet MS" w:eastAsia="Trebuchet MS" w:hAnsi="Trebuchet MS" w:cs="Trebuchet MS" w:hint="default"/>
        <w:b/>
        <w:sz w:val="19"/>
      </w:rPr>
    </w:lvl>
    <w:lvl w:ilvl="4">
      <w:start w:val="1"/>
      <w:numFmt w:val="decimal"/>
      <w:lvlText w:val="%1.%2.%3.%4.%5"/>
      <w:lvlJc w:val="left"/>
      <w:pPr>
        <w:ind w:left="3912" w:hanging="1080"/>
      </w:pPr>
      <w:rPr>
        <w:rFonts w:ascii="Trebuchet MS" w:eastAsia="Trebuchet MS" w:hAnsi="Trebuchet MS" w:cs="Trebuchet MS" w:hint="default"/>
        <w:b/>
        <w:sz w:val="19"/>
      </w:rPr>
    </w:lvl>
    <w:lvl w:ilvl="5">
      <w:start w:val="1"/>
      <w:numFmt w:val="decimal"/>
      <w:lvlText w:val="%1.%2.%3.%4.%5.%6"/>
      <w:lvlJc w:val="left"/>
      <w:pPr>
        <w:ind w:left="4980" w:hanging="1440"/>
      </w:pPr>
      <w:rPr>
        <w:rFonts w:ascii="Trebuchet MS" w:eastAsia="Trebuchet MS" w:hAnsi="Trebuchet MS" w:cs="Trebuchet MS" w:hint="default"/>
        <w:b/>
        <w:sz w:val="19"/>
      </w:rPr>
    </w:lvl>
    <w:lvl w:ilvl="6">
      <w:start w:val="1"/>
      <w:numFmt w:val="decimal"/>
      <w:lvlText w:val="%1.%2.%3.%4.%5.%6.%7"/>
      <w:lvlJc w:val="left"/>
      <w:pPr>
        <w:ind w:left="5688" w:hanging="1440"/>
      </w:pPr>
      <w:rPr>
        <w:rFonts w:ascii="Trebuchet MS" w:eastAsia="Trebuchet MS" w:hAnsi="Trebuchet MS" w:cs="Trebuchet MS" w:hint="default"/>
        <w:b/>
        <w:sz w:val="19"/>
      </w:rPr>
    </w:lvl>
    <w:lvl w:ilvl="7">
      <w:start w:val="1"/>
      <w:numFmt w:val="decimal"/>
      <w:lvlText w:val="%1.%2.%3.%4.%5.%6.%7.%8"/>
      <w:lvlJc w:val="left"/>
      <w:pPr>
        <w:ind w:left="6756" w:hanging="1800"/>
      </w:pPr>
      <w:rPr>
        <w:rFonts w:ascii="Trebuchet MS" w:eastAsia="Trebuchet MS" w:hAnsi="Trebuchet MS" w:cs="Trebuchet MS" w:hint="default"/>
        <w:b/>
        <w:sz w:val="19"/>
      </w:rPr>
    </w:lvl>
    <w:lvl w:ilvl="8">
      <w:start w:val="1"/>
      <w:numFmt w:val="decimal"/>
      <w:lvlText w:val="%1.%2.%3.%4.%5.%6.%7.%8.%9"/>
      <w:lvlJc w:val="left"/>
      <w:pPr>
        <w:ind w:left="7464" w:hanging="1800"/>
      </w:pPr>
      <w:rPr>
        <w:rFonts w:ascii="Trebuchet MS" w:eastAsia="Trebuchet MS" w:hAnsi="Trebuchet MS" w:cs="Trebuchet MS" w:hint="default"/>
        <w:b/>
        <w:sz w:val="19"/>
      </w:rPr>
    </w:lvl>
  </w:abstractNum>
  <w:abstractNum w:abstractNumId="1" w15:restartNumberingAfterBreak="0">
    <w:nsid w:val="715633C2"/>
    <w:multiLevelType w:val="multilevel"/>
    <w:tmpl w:val="A57885F4"/>
    <w:lvl w:ilvl="0">
      <w:numFmt w:val="decimal"/>
      <w:lvlText w:val="%1.0"/>
      <w:lvlJc w:val="left"/>
      <w:pPr>
        <w:ind w:left="570" w:hanging="570"/>
      </w:pPr>
      <w:rPr>
        <w:rFonts w:ascii="Trebuchet MS" w:eastAsia="Trebuchet MS" w:hAnsi="Trebuchet MS" w:cs="Trebuchet MS" w:hint="default"/>
        <w:b/>
        <w:sz w:val="19"/>
      </w:rPr>
    </w:lvl>
    <w:lvl w:ilvl="1">
      <w:start w:val="1"/>
      <w:numFmt w:val="decimalZero"/>
      <w:lvlText w:val="%1.%2"/>
      <w:lvlJc w:val="left"/>
      <w:pPr>
        <w:ind w:left="1278" w:hanging="570"/>
      </w:pPr>
      <w:rPr>
        <w:rFonts w:ascii="Trebuchet MS" w:eastAsia="Trebuchet MS" w:hAnsi="Trebuchet MS" w:cs="Trebuchet MS" w:hint="default"/>
        <w:b/>
        <w:sz w:val="19"/>
      </w:rPr>
    </w:lvl>
    <w:lvl w:ilvl="2">
      <w:start w:val="1"/>
      <w:numFmt w:val="decimal"/>
      <w:lvlText w:val="%1.%2.%3"/>
      <w:lvlJc w:val="left"/>
      <w:pPr>
        <w:ind w:left="2136" w:hanging="720"/>
      </w:pPr>
      <w:rPr>
        <w:rFonts w:ascii="Trebuchet MS" w:eastAsia="Trebuchet MS" w:hAnsi="Trebuchet MS" w:cs="Trebuchet MS" w:hint="default"/>
        <w:b/>
        <w:sz w:val="19"/>
      </w:rPr>
    </w:lvl>
    <w:lvl w:ilvl="3">
      <w:start w:val="1"/>
      <w:numFmt w:val="decimal"/>
      <w:lvlText w:val="%1.%2.%3.%4"/>
      <w:lvlJc w:val="left"/>
      <w:pPr>
        <w:ind w:left="3204" w:hanging="1080"/>
      </w:pPr>
      <w:rPr>
        <w:rFonts w:ascii="Trebuchet MS" w:eastAsia="Trebuchet MS" w:hAnsi="Trebuchet MS" w:cs="Trebuchet MS" w:hint="default"/>
        <w:b/>
        <w:sz w:val="19"/>
      </w:rPr>
    </w:lvl>
    <w:lvl w:ilvl="4">
      <w:start w:val="1"/>
      <w:numFmt w:val="decimal"/>
      <w:lvlText w:val="%1.%2.%3.%4.%5"/>
      <w:lvlJc w:val="left"/>
      <w:pPr>
        <w:ind w:left="3912" w:hanging="1080"/>
      </w:pPr>
      <w:rPr>
        <w:rFonts w:ascii="Trebuchet MS" w:eastAsia="Trebuchet MS" w:hAnsi="Trebuchet MS" w:cs="Trebuchet MS" w:hint="default"/>
        <w:b/>
        <w:sz w:val="19"/>
      </w:rPr>
    </w:lvl>
    <w:lvl w:ilvl="5">
      <w:start w:val="1"/>
      <w:numFmt w:val="decimal"/>
      <w:lvlText w:val="%1.%2.%3.%4.%5.%6"/>
      <w:lvlJc w:val="left"/>
      <w:pPr>
        <w:ind w:left="4980" w:hanging="1440"/>
      </w:pPr>
      <w:rPr>
        <w:rFonts w:ascii="Trebuchet MS" w:eastAsia="Trebuchet MS" w:hAnsi="Trebuchet MS" w:cs="Trebuchet MS" w:hint="default"/>
        <w:b/>
        <w:sz w:val="19"/>
      </w:rPr>
    </w:lvl>
    <w:lvl w:ilvl="6">
      <w:start w:val="1"/>
      <w:numFmt w:val="decimal"/>
      <w:lvlText w:val="%1.%2.%3.%4.%5.%6.%7"/>
      <w:lvlJc w:val="left"/>
      <w:pPr>
        <w:ind w:left="5688" w:hanging="1440"/>
      </w:pPr>
      <w:rPr>
        <w:rFonts w:ascii="Trebuchet MS" w:eastAsia="Trebuchet MS" w:hAnsi="Trebuchet MS" w:cs="Trebuchet MS" w:hint="default"/>
        <w:b/>
        <w:sz w:val="19"/>
      </w:rPr>
    </w:lvl>
    <w:lvl w:ilvl="7">
      <w:start w:val="1"/>
      <w:numFmt w:val="decimal"/>
      <w:lvlText w:val="%1.%2.%3.%4.%5.%6.%7.%8"/>
      <w:lvlJc w:val="left"/>
      <w:pPr>
        <w:ind w:left="6756" w:hanging="1800"/>
      </w:pPr>
      <w:rPr>
        <w:rFonts w:ascii="Trebuchet MS" w:eastAsia="Trebuchet MS" w:hAnsi="Trebuchet MS" w:cs="Trebuchet MS" w:hint="default"/>
        <w:b/>
        <w:sz w:val="19"/>
      </w:rPr>
    </w:lvl>
    <w:lvl w:ilvl="8">
      <w:start w:val="1"/>
      <w:numFmt w:val="decimal"/>
      <w:lvlText w:val="%1.%2.%3.%4.%5.%6.%7.%8.%9"/>
      <w:lvlJc w:val="left"/>
      <w:pPr>
        <w:ind w:left="7464" w:hanging="1800"/>
      </w:pPr>
      <w:rPr>
        <w:rFonts w:ascii="Trebuchet MS" w:eastAsia="Trebuchet MS" w:hAnsi="Trebuchet MS" w:cs="Trebuchet MS" w:hint="default"/>
        <w:b/>
        <w:sz w:val="19"/>
      </w:rPr>
    </w:lvl>
  </w:abstractNum>
  <w:num w:numId="1" w16cid:durableId="227882390">
    <w:abstractNumId w:val="0"/>
  </w:num>
  <w:num w:numId="2" w16cid:durableId="166659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25E5B"/>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4A5E"/>
    <w:rsid w:val="005924B1"/>
    <w:rsid w:val="005929A9"/>
    <w:rsid w:val="0060205F"/>
    <w:rsid w:val="006105EB"/>
    <w:rsid w:val="00693976"/>
    <w:rsid w:val="006A7DB4"/>
    <w:rsid w:val="006E190A"/>
    <w:rsid w:val="006F1925"/>
    <w:rsid w:val="00716CCC"/>
    <w:rsid w:val="00745BCE"/>
    <w:rsid w:val="00746F96"/>
    <w:rsid w:val="00753473"/>
    <w:rsid w:val="00781B5C"/>
    <w:rsid w:val="007D72BE"/>
    <w:rsid w:val="007D7666"/>
    <w:rsid w:val="00824F2A"/>
    <w:rsid w:val="008436D3"/>
    <w:rsid w:val="00885DA5"/>
    <w:rsid w:val="008A576A"/>
    <w:rsid w:val="008B179C"/>
    <w:rsid w:val="008C3299"/>
    <w:rsid w:val="008F552B"/>
    <w:rsid w:val="009241AE"/>
    <w:rsid w:val="00937605"/>
    <w:rsid w:val="009511AE"/>
    <w:rsid w:val="009554ED"/>
    <w:rsid w:val="00963F7F"/>
    <w:rsid w:val="00970394"/>
    <w:rsid w:val="00976E5E"/>
    <w:rsid w:val="009A1B72"/>
    <w:rsid w:val="009D2AD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6BB9"/>
    <w:rsid w:val="00CF5651"/>
    <w:rsid w:val="00D10D31"/>
    <w:rsid w:val="00D53570"/>
    <w:rsid w:val="00D5475C"/>
    <w:rsid w:val="00D54CA6"/>
    <w:rsid w:val="00D64859"/>
    <w:rsid w:val="00DB3F4A"/>
    <w:rsid w:val="00DE6685"/>
    <w:rsid w:val="00E375E2"/>
    <w:rsid w:val="00EC01C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Refdecomentario">
    <w:name w:val="annotation reference"/>
    <w:basedOn w:val="Fuentedeprrafopredeter"/>
    <w:uiPriority w:val="99"/>
    <w:semiHidden/>
    <w:unhideWhenUsed/>
    <w:rsid w:val="00CD6BB9"/>
    <w:rPr>
      <w:sz w:val="16"/>
      <w:szCs w:val="16"/>
    </w:rPr>
  </w:style>
  <w:style w:type="paragraph" w:styleId="Textocomentario">
    <w:name w:val="annotation text"/>
    <w:basedOn w:val="Normal"/>
    <w:link w:val="TextocomentarioCar"/>
    <w:uiPriority w:val="99"/>
    <w:semiHidden/>
    <w:unhideWhenUsed/>
    <w:rsid w:val="00CD6B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6BB9"/>
    <w:rPr>
      <w:sz w:val="20"/>
      <w:szCs w:val="20"/>
    </w:rPr>
  </w:style>
  <w:style w:type="paragraph" w:styleId="Asuntodelcomentario">
    <w:name w:val="annotation subject"/>
    <w:basedOn w:val="Textocomentario"/>
    <w:next w:val="Textocomentario"/>
    <w:link w:val="AsuntodelcomentarioCar"/>
    <w:uiPriority w:val="99"/>
    <w:semiHidden/>
    <w:unhideWhenUsed/>
    <w:rsid w:val="00CD6BB9"/>
    <w:rPr>
      <w:b/>
      <w:bCs/>
    </w:rPr>
  </w:style>
  <w:style w:type="character" w:customStyle="1" w:styleId="AsuntodelcomentarioCar">
    <w:name w:val="Asunto del comentario Car"/>
    <w:basedOn w:val="TextocomentarioCar"/>
    <w:link w:val="Asuntodelcomentario"/>
    <w:uiPriority w:val="99"/>
    <w:semiHidden/>
    <w:rsid w:val="00CD6BB9"/>
    <w:rPr>
      <w:b/>
      <w:bCs/>
      <w:sz w:val="20"/>
      <w:szCs w:val="20"/>
    </w:rPr>
  </w:style>
  <w:style w:type="paragraph" w:styleId="Textodeglobo">
    <w:name w:val="Balloon Text"/>
    <w:basedOn w:val="Normal"/>
    <w:link w:val="TextodegloboCar"/>
    <w:uiPriority w:val="99"/>
    <w:semiHidden/>
    <w:unhideWhenUsed/>
    <w:rsid w:val="00CD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BB9"/>
    <w:rPr>
      <w:rFonts w:ascii="Segoe UI" w:hAnsi="Segoe UI" w:cs="Segoe UI"/>
      <w:sz w:val="18"/>
      <w:szCs w:val="18"/>
    </w:rPr>
  </w:style>
  <w:style w:type="paragraph" w:styleId="Prrafodelista">
    <w:name w:val="List Paragraph"/>
    <w:basedOn w:val="Normal"/>
    <w:uiPriority w:val="34"/>
    <w:qFormat/>
    <w:rsid w:val="00CD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532</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2025-02-11T16:39:00Z</dcterms:created>
  <dcterms:modified xsi:type="dcterms:W3CDTF">2025-07-26T16:10:00Z</dcterms:modified>
</cp:coreProperties>
</file>