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79030FE7" w:rsidR="00383491" w:rsidRDefault="00417EB3"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79AE0825" wp14:editId="05861060">
                <wp:simplePos x="0" y="0"/>
                <wp:positionH relativeFrom="margin">
                  <wp:align>right</wp:align>
                </wp:positionH>
                <wp:positionV relativeFrom="paragraph">
                  <wp:posOffset>-542925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247B6782" w14:textId="77777777" w:rsidR="00417EB3" w:rsidRDefault="00417EB3" w:rsidP="00417EB3">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AE0825" id="_x0000_t202" coordsize="21600,21600" o:spt="202" path="m,l,21600r21600,l21600,xe">
                <v:stroke joinstyle="miter"/>
                <v:path gradientshapeok="t" o:connecttype="rect"/>
              </v:shapetype>
              <v:shape id="Cuadro de texto 3" o:spid="_x0000_s1026" type="#_x0000_t202" style="position:absolute;left:0;text-align:left;margin-left:303.2pt;margin-top:-42.7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" fillcolor="#002060" stroked="f" strokeweight=".5pt">
                <v:textbox>
                  <w:txbxContent>
                    <w:p w14:paraId="247B6782" w14:textId="77777777" w:rsidR="00417EB3" w:rsidRDefault="00417EB3" w:rsidP="00417EB3">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778C27FE">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EC1B130" w:rsidR="009148E2" w:rsidRPr="00DE6685" w:rsidRDefault="009148E2"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F-FT-68</w:t>
                            </w:r>
                          </w:p>
                          <w:p w14:paraId="6B61DFBB" w14:textId="3A918C4C" w:rsidR="009148E2" w:rsidRPr="00DE6685" w:rsidRDefault="009148E2"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Pr>
                                <w:rFonts w:ascii="Arial" w:hAnsi="Arial" w:cs="Arial"/>
                                <w:b/>
                                <w:bCs/>
                                <w:color w:val="1F3864" w:themeColor="accent1" w:themeShade="80"/>
                                <w:sz w:val="18"/>
                                <w:szCs w:val="18"/>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1EC1B130" w:rsidR="009148E2" w:rsidRPr="00DE6685" w:rsidRDefault="009148E2"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F-FT-68</w:t>
                      </w:r>
                    </w:p>
                    <w:p w14:paraId="6B61DFBB" w14:textId="3A918C4C" w:rsidR="009148E2" w:rsidRPr="00DE6685" w:rsidRDefault="009148E2"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Pr>
                          <w:rFonts w:ascii="Arial" w:hAnsi="Arial" w:cs="Arial"/>
                          <w:b/>
                          <w:bCs/>
                          <w:color w:val="1F3864" w:themeColor="accent1" w:themeShade="80"/>
                          <w:sz w:val="18"/>
                          <w:szCs w:val="18"/>
                        </w:rPr>
                        <w:t xml:space="preserve"> 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2AA0FB59" w:rsidR="008F552B" w:rsidRDefault="003F26F7" w:rsidP="009241AE">
      <w:pPr>
        <w:spacing w:line="360" w:lineRule="auto"/>
        <w:jc w:val="center"/>
        <w:rPr>
          <w:rFonts w:ascii="Arial" w:hAnsi="Arial" w:cs="Arial"/>
          <w:b/>
          <w:bCs/>
          <w:color w:val="1F3864" w:themeColor="accent1" w:themeShade="80"/>
          <w:sz w:val="48"/>
          <w:szCs w:val="48"/>
        </w:rPr>
      </w:pPr>
      <w:bookmarkStart w:id="0" w:name="_Hlk170901815"/>
      <w:r w:rsidRPr="003F26F7">
        <w:rPr>
          <w:rFonts w:ascii="Arial" w:hAnsi="Arial" w:cs="Arial"/>
          <w:b/>
          <w:bCs/>
          <w:color w:val="1F3864" w:themeColor="accent1" w:themeShade="80"/>
          <w:sz w:val="48"/>
          <w:szCs w:val="48"/>
        </w:rPr>
        <w:t>EUXYL PE 9010</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0134FD">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0134FD">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0134FD">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0134FD">
            <w:pPr>
              <w:spacing w:line="360" w:lineRule="auto"/>
              <w:jc w:val="both"/>
              <w:rPr>
                <w:rFonts w:ascii="Arial" w:hAnsi="Arial" w:cs="Arial"/>
                <w:sz w:val="24"/>
                <w:szCs w:val="24"/>
              </w:rPr>
            </w:pPr>
          </w:p>
          <w:p w14:paraId="7BF5D1CE" w14:textId="75019185" w:rsidR="00DE6685" w:rsidRPr="003F26F7" w:rsidRDefault="00AC49FB" w:rsidP="000134FD">
            <w:pPr>
              <w:spacing w:line="360" w:lineRule="auto"/>
              <w:jc w:val="both"/>
              <w:rPr>
                <w:rFonts w:ascii="Arial" w:hAnsi="Arial" w:cs="Arial"/>
                <w:sz w:val="24"/>
                <w:szCs w:val="24"/>
              </w:rPr>
            </w:pPr>
            <w:r w:rsidRPr="003F26F7">
              <w:rPr>
                <w:rFonts w:ascii="Arial" w:hAnsi="Arial" w:cs="Arial"/>
                <w:sz w:val="24"/>
                <w:szCs w:val="24"/>
              </w:rPr>
              <w:t>Nombre Q</w:t>
            </w:r>
            <w:r w:rsidR="00DE6685" w:rsidRPr="003F26F7">
              <w:rPr>
                <w:rFonts w:ascii="Arial" w:hAnsi="Arial" w:cs="Arial"/>
                <w:sz w:val="24"/>
                <w:szCs w:val="24"/>
              </w:rPr>
              <w:t>uímico:</w:t>
            </w:r>
            <w:r w:rsidR="00745BCE" w:rsidRPr="003F26F7">
              <w:rPr>
                <w:rFonts w:ascii="Arial" w:hAnsi="Arial" w:cs="Arial"/>
                <w:sz w:val="24"/>
                <w:szCs w:val="24"/>
              </w:rPr>
              <w:t xml:space="preserve"> </w:t>
            </w:r>
            <w:proofErr w:type="spellStart"/>
            <w:r w:rsidR="003F26F7" w:rsidRPr="003F26F7">
              <w:rPr>
                <w:rFonts w:ascii="Arial" w:hAnsi="Arial" w:cs="Arial"/>
                <w:sz w:val="24"/>
                <w:szCs w:val="24"/>
              </w:rPr>
              <w:t>Euxyl</w:t>
            </w:r>
            <w:proofErr w:type="spellEnd"/>
            <w:r w:rsidR="003F26F7" w:rsidRPr="003F26F7">
              <w:rPr>
                <w:rFonts w:ascii="Arial" w:hAnsi="Arial" w:cs="Arial"/>
                <w:sz w:val="24"/>
                <w:szCs w:val="24"/>
              </w:rPr>
              <w:t xml:space="preserve"> PE 9010</w:t>
            </w:r>
          </w:p>
          <w:p w14:paraId="207EC96B" w14:textId="3902D7AA" w:rsidR="00DE6685" w:rsidRPr="003F26F7" w:rsidRDefault="00DE6685" w:rsidP="000134FD">
            <w:pPr>
              <w:spacing w:line="360" w:lineRule="auto"/>
              <w:jc w:val="both"/>
              <w:rPr>
                <w:rFonts w:ascii="Arial" w:hAnsi="Arial" w:cs="Arial"/>
                <w:sz w:val="24"/>
                <w:szCs w:val="24"/>
              </w:rPr>
            </w:pPr>
            <w:r w:rsidRPr="003F26F7">
              <w:rPr>
                <w:rFonts w:ascii="Arial" w:hAnsi="Arial" w:cs="Arial"/>
                <w:sz w:val="24"/>
                <w:szCs w:val="24"/>
              </w:rPr>
              <w:t>Sinónimos:</w:t>
            </w:r>
            <w:r w:rsidR="00A21D43" w:rsidRPr="003F26F7">
              <w:rPr>
                <w:rFonts w:ascii="Arial" w:hAnsi="Arial" w:cs="Arial"/>
                <w:sz w:val="24"/>
                <w:szCs w:val="24"/>
              </w:rPr>
              <w:t xml:space="preserve"> </w:t>
            </w:r>
            <w:proofErr w:type="spellStart"/>
            <w:r w:rsidR="003F26F7" w:rsidRPr="003F26F7">
              <w:rPr>
                <w:rFonts w:ascii="Arial" w:hAnsi="Arial" w:cs="Arial"/>
                <w:sz w:val="24"/>
                <w:szCs w:val="24"/>
              </w:rPr>
              <w:t>Euxyl</w:t>
            </w:r>
            <w:proofErr w:type="spellEnd"/>
            <w:r w:rsidR="003F26F7" w:rsidRPr="003F26F7">
              <w:rPr>
                <w:rFonts w:ascii="Arial" w:hAnsi="Arial" w:cs="Arial"/>
                <w:sz w:val="24"/>
                <w:szCs w:val="24"/>
              </w:rPr>
              <w:t xml:space="preserve"> PE 9010</w:t>
            </w:r>
          </w:p>
          <w:p w14:paraId="064EBA29" w14:textId="4EC781F4" w:rsidR="003F26F7" w:rsidRPr="003F26F7" w:rsidRDefault="003F26F7" w:rsidP="000134FD">
            <w:pPr>
              <w:spacing w:line="360" w:lineRule="auto"/>
              <w:jc w:val="both"/>
              <w:rPr>
                <w:rFonts w:ascii="Arial" w:hAnsi="Arial" w:cs="Arial"/>
                <w:sz w:val="24"/>
                <w:szCs w:val="24"/>
              </w:rPr>
            </w:pPr>
            <w:r w:rsidRPr="003F26F7">
              <w:rPr>
                <w:rFonts w:ascii="Arial" w:hAnsi="Arial" w:cs="Arial"/>
                <w:sz w:val="24"/>
                <w:szCs w:val="24"/>
              </w:rPr>
              <w:t>Código Granel: 9922</w:t>
            </w:r>
          </w:p>
          <w:p w14:paraId="57B76EC8" w14:textId="34BBB659" w:rsidR="003F26F7" w:rsidRPr="003F26F7" w:rsidRDefault="003F26F7" w:rsidP="000134FD">
            <w:pPr>
              <w:spacing w:line="360" w:lineRule="auto"/>
              <w:jc w:val="both"/>
              <w:rPr>
                <w:rFonts w:ascii="Arial" w:hAnsi="Arial" w:cs="Arial"/>
                <w:sz w:val="24"/>
                <w:szCs w:val="24"/>
              </w:rPr>
            </w:pPr>
            <w:r w:rsidRPr="003F26F7">
              <w:rPr>
                <w:rFonts w:ascii="Arial" w:hAnsi="Arial" w:cs="Arial"/>
                <w:sz w:val="24"/>
                <w:szCs w:val="24"/>
              </w:rPr>
              <w:t>Código Interno: 405424</w:t>
            </w:r>
          </w:p>
          <w:p w14:paraId="40840D13" w14:textId="77777777" w:rsidR="003F26F7" w:rsidRPr="003F26F7" w:rsidRDefault="003F26F7" w:rsidP="000134FD">
            <w:pPr>
              <w:spacing w:line="360" w:lineRule="auto"/>
              <w:jc w:val="both"/>
              <w:rPr>
                <w:rFonts w:ascii="Arial" w:hAnsi="Arial" w:cs="Arial"/>
                <w:sz w:val="24"/>
                <w:szCs w:val="24"/>
              </w:rPr>
            </w:pPr>
            <w:r w:rsidRPr="003F26F7">
              <w:rPr>
                <w:rFonts w:ascii="Arial" w:hAnsi="Arial" w:cs="Arial"/>
                <w:sz w:val="24"/>
                <w:szCs w:val="24"/>
              </w:rPr>
              <w:t>CAS: Mezcla</w:t>
            </w:r>
          </w:p>
          <w:p w14:paraId="24F673FC" w14:textId="77777777" w:rsidR="003F26F7" w:rsidRPr="003F26F7" w:rsidRDefault="003F26F7" w:rsidP="000134FD">
            <w:pPr>
              <w:spacing w:line="360" w:lineRule="auto"/>
              <w:jc w:val="both"/>
              <w:rPr>
                <w:rFonts w:ascii="Arial" w:hAnsi="Arial" w:cs="Arial"/>
                <w:sz w:val="24"/>
                <w:szCs w:val="24"/>
              </w:rPr>
            </w:pPr>
            <w:r w:rsidRPr="003F26F7">
              <w:rPr>
                <w:rFonts w:ascii="Arial" w:hAnsi="Arial" w:cs="Arial"/>
                <w:sz w:val="24"/>
                <w:szCs w:val="24"/>
              </w:rPr>
              <w:t>EINECS: Mezcla</w:t>
            </w:r>
          </w:p>
          <w:p w14:paraId="585CF48C" w14:textId="43DDEB07" w:rsidR="00DE6685" w:rsidRPr="003F26F7" w:rsidRDefault="003F26F7" w:rsidP="000134FD">
            <w:pPr>
              <w:spacing w:line="360" w:lineRule="auto"/>
              <w:jc w:val="both"/>
              <w:rPr>
                <w:rFonts w:ascii="Arial" w:hAnsi="Arial" w:cs="Arial"/>
                <w:sz w:val="24"/>
                <w:szCs w:val="24"/>
              </w:rPr>
            </w:pPr>
            <w:r w:rsidRPr="003F26F7">
              <w:rPr>
                <w:rFonts w:ascii="Arial" w:hAnsi="Arial" w:cs="Arial"/>
                <w:sz w:val="24"/>
                <w:szCs w:val="24"/>
              </w:rPr>
              <w:t>UFI: 1Q90-Y07H-G007-EKED</w:t>
            </w:r>
            <w:r w:rsidRPr="003F26F7">
              <w:rPr>
                <w:rFonts w:ascii="Arial" w:hAnsi="Arial" w:cs="Arial"/>
                <w:sz w:val="24"/>
                <w:szCs w:val="24"/>
              </w:rPr>
              <w:cr/>
            </w:r>
            <w:r w:rsidR="00DE6685" w:rsidRPr="003F26F7">
              <w:rPr>
                <w:rFonts w:ascii="Arial" w:hAnsi="Arial" w:cs="Arial"/>
                <w:sz w:val="24"/>
                <w:szCs w:val="24"/>
              </w:rPr>
              <w:t xml:space="preserve">Identificación de la empresa: QUIMIFOREN S.A.S </w:t>
            </w:r>
          </w:p>
          <w:p w14:paraId="338E3C9E" w14:textId="2DF27A9A" w:rsidR="003F26F7" w:rsidRPr="003F26F7" w:rsidRDefault="003F26F7" w:rsidP="000134FD">
            <w:pPr>
              <w:spacing w:line="360" w:lineRule="auto"/>
              <w:jc w:val="both"/>
              <w:rPr>
                <w:rFonts w:ascii="Arial" w:hAnsi="Arial" w:cs="Arial"/>
                <w:sz w:val="24"/>
                <w:szCs w:val="24"/>
              </w:rPr>
            </w:pPr>
            <w:r w:rsidRPr="003F26F7">
              <w:rPr>
                <w:rFonts w:ascii="Arial" w:hAnsi="Arial" w:cs="Arial"/>
                <w:sz w:val="24"/>
                <w:szCs w:val="24"/>
              </w:rPr>
              <w:t xml:space="preserve">País de Origen: </w:t>
            </w:r>
          </w:p>
          <w:p w14:paraId="63670C89" w14:textId="1CE355BD" w:rsidR="00090C55" w:rsidRPr="00370BF5" w:rsidRDefault="00090C55" w:rsidP="000134FD">
            <w:pPr>
              <w:spacing w:line="360" w:lineRule="auto"/>
              <w:jc w:val="both"/>
              <w:rPr>
                <w:rFonts w:ascii="Arial" w:hAnsi="Arial" w:cs="Arial"/>
                <w:sz w:val="24"/>
                <w:szCs w:val="24"/>
              </w:rPr>
            </w:pPr>
          </w:p>
        </w:tc>
      </w:tr>
      <w:tr w:rsidR="00DE6685" w:rsidRPr="009241AE" w14:paraId="2AB81BCA" w14:textId="77777777" w:rsidTr="000134FD">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4F9824E2" w:rsidR="008B179C" w:rsidRPr="00370BF5" w:rsidRDefault="003F26F7" w:rsidP="000134FD">
            <w:pPr>
              <w:spacing w:line="360" w:lineRule="auto"/>
              <w:jc w:val="both"/>
              <w:rPr>
                <w:rFonts w:ascii="Arial" w:hAnsi="Arial" w:cs="Arial"/>
                <w:b/>
                <w:bCs/>
                <w:color w:val="1F3864" w:themeColor="accent1" w:themeShade="80"/>
                <w:sz w:val="24"/>
                <w:szCs w:val="24"/>
              </w:rPr>
            </w:pPr>
            <w:r w:rsidRPr="003F26F7">
              <w:rPr>
                <w:rFonts w:ascii="Arial" w:hAnsi="Arial" w:cs="Arial"/>
                <w:b/>
                <w:bCs/>
                <w:color w:val="1F3864" w:themeColor="accent1" w:themeShade="80"/>
                <w:sz w:val="24"/>
                <w:szCs w:val="24"/>
              </w:rPr>
              <w:t>COMPOSICIÓN/INFORMACIÓN DE LOS COMPONENTES.</w:t>
            </w:r>
          </w:p>
        </w:tc>
      </w:tr>
      <w:tr w:rsidR="00DE6685" w:rsidRPr="009241AE" w14:paraId="7C3D5939" w14:textId="77777777" w:rsidTr="000134FD">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0134FD">
            <w:pPr>
              <w:spacing w:line="360" w:lineRule="auto"/>
              <w:jc w:val="both"/>
              <w:rPr>
                <w:rFonts w:ascii="Arial" w:hAnsi="Arial" w:cs="Arial"/>
                <w:sz w:val="24"/>
                <w:szCs w:val="24"/>
              </w:rPr>
            </w:pPr>
          </w:p>
          <w:p w14:paraId="32022991" w14:textId="13EDF7F0" w:rsidR="003F26F7" w:rsidRDefault="003F26F7" w:rsidP="000134FD">
            <w:pPr>
              <w:spacing w:line="360" w:lineRule="auto"/>
              <w:jc w:val="both"/>
              <w:rPr>
                <w:rFonts w:ascii="Arial" w:hAnsi="Arial" w:cs="Arial"/>
                <w:b/>
                <w:sz w:val="24"/>
                <w:szCs w:val="24"/>
              </w:rPr>
            </w:pPr>
            <w:r w:rsidRPr="003F26F7">
              <w:rPr>
                <w:rFonts w:ascii="Arial" w:hAnsi="Arial" w:cs="Arial"/>
                <w:b/>
                <w:sz w:val="24"/>
                <w:szCs w:val="24"/>
              </w:rPr>
              <w:t>Composición:</w:t>
            </w:r>
          </w:p>
          <w:p w14:paraId="47506593" w14:textId="77777777" w:rsidR="003F26F7" w:rsidRPr="003F26F7" w:rsidRDefault="003F26F7" w:rsidP="000134FD">
            <w:pPr>
              <w:spacing w:line="360" w:lineRule="auto"/>
              <w:jc w:val="both"/>
              <w:rPr>
                <w:rFonts w:ascii="Arial" w:hAnsi="Arial" w:cs="Arial"/>
                <w:b/>
                <w:sz w:val="24"/>
                <w:szCs w:val="24"/>
              </w:rPr>
            </w:pPr>
          </w:p>
          <w:tbl>
            <w:tblPr>
              <w:tblStyle w:val="Tablaconcuadrcula"/>
              <w:tblW w:w="0" w:type="auto"/>
              <w:tblInd w:w="512" w:type="dxa"/>
              <w:tblLook w:val="04A0" w:firstRow="1" w:lastRow="0" w:firstColumn="1" w:lastColumn="0" w:noHBand="0" w:noVBand="1"/>
            </w:tblPr>
            <w:tblGrid>
              <w:gridCol w:w="3027"/>
              <w:gridCol w:w="2835"/>
              <w:gridCol w:w="4092"/>
            </w:tblGrid>
            <w:tr w:rsidR="003F26F7" w14:paraId="0AAA2E93" w14:textId="77777777" w:rsidTr="003F26F7">
              <w:trPr>
                <w:trHeight w:val="426"/>
              </w:trPr>
              <w:tc>
                <w:tcPr>
                  <w:tcW w:w="3027" w:type="dxa"/>
                </w:tcPr>
                <w:p w14:paraId="1CF8A998" w14:textId="4BD25C21" w:rsidR="003F26F7" w:rsidRPr="003F26F7" w:rsidRDefault="003F26F7" w:rsidP="00417EB3">
                  <w:pPr>
                    <w:framePr w:hSpace="141" w:wrap="around" w:vAnchor="text" w:hAnchor="margin" w:y="334"/>
                    <w:spacing w:line="360" w:lineRule="auto"/>
                    <w:jc w:val="center"/>
                    <w:rPr>
                      <w:rFonts w:ascii="Arial" w:hAnsi="Arial" w:cs="Arial"/>
                      <w:b/>
                      <w:sz w:val="24"/>
                      <w:szCs w:val="24"/>
                    </w:rPr>
                  </w:pPr>
                  <w:r w:rsidRPr="003F26F7">
                    <w:rPr>
                      <w:rFonts w:ascii="Arial" w:hAnsi="Arial" w:cs="Arial"/>
                      <w:b/>
                      <w:sz w:val="24"/>
                      <w:szCs w:val="24"/>
                    </w:rPr>
                    <w:t>COMPOSICIÓN DEL PRODUCTO</w:t>
                  </w:r>
                </w:p>
              </w:tc>
              <w:tc>
                <w:tcPr>
                  <w:tcW w:w="2835" w:type="dxa"/>
                </w:tcPr>
                <w:p w14:paraId="0A8EE1CC" w14:textId="60253CB2" w:rsidR="003F26F7" w:rsidRPr="003F26F7" w:rsidRDefault="003F26F7" w:rsidP="00417EB3">
                  <w:pPr>
                    <w:framePr w:hSpace="141" w:wrap="around" w:vAnchor="text" w:hAnchor="margin" w:y="334"/>
                    <w:spacing w:line="360" w:lineRule="auto"/>
                    <w:jc w:val="center"/>
                    <w:rPr>
                      <w:rFonts w:ascii="Arial" w:hAnsi="Arial" w:cs="Arial"/>
                      <w:b/>
                      <w:sz w:val="24"/>
                      <w:szCs w:val="24"/>
                    </w:rPr>
                  </w:pPr>
                  <w:r w:rsidRPr="003F26F7">
                    <w:rPr>
                      <w:rFonts w:ascii="Arial" w:hAnsi="Arial" w:cs="Arial"/>
                      <w:b/>
                      <w:sz w:val="24"/>
                      <w:szCs w:val="24"/>
                    </w:rPr>
                    <w:t>COMPONENTE 1</w:t>
                  </w:r>
                </w:p>
              </w:tc>
              <w:tc>
                <w:tcPr>
                  <w:tcW w:w="4092" w:type="dxa"/>
                </w:tcPr>
                <w:p w14:paraId="2678FDB7" w14:textId="160B5541" w:rsidR="003F26F7" w:rsidRPr="003F26F7" w:rsidRDefault="003F26F7" w:rsidP="00417EB3">
                  <w:pPr>
                    <w:framePr w:hSpace="141" w:wrap="around" w:vAnchor="text" w:hAnchor="margin" w:y="334"/>
                    <w:spacing w:line="360" w:lineRule="auto"/>
                    <w:jc w:val="center"/>
                    <w:rPr>
                      <w:rFonts w:ascii="Arial" w:hAnsi="Arial" w:cs="Arial"/>
                      <w:b/>
                      <w:sz w:val="24"/>
                      <w:szCs w:val="24"/>
                    </w:rPr>
                  </w:pPr>
                  <w:r w:rsidRPr="003F26F7">
                    <w:rPr>
                      <w:rFonts w:ascii="Arial" w:hAnsi="Arial" w:cs="Arial"/>
                      <w:b/>
                      <w:sz w:val="24"/>
                      <w:szCs w:val="24"/>
                    </w:rPr>
                    <w:t>COMPONENTE 2</w:t>
                  </w:r>
                </w:p>
              </w:tc>
            </w:tr>
            <w:tr w:rsidR="003F26F7" w14:paraId="4F46851A" w14:textId="77777777" w:rsidTr="003F26F7">
              <w:trPr>
                <w:trHeight w:val="426"/>
              </w:trPr>
              <w:tc>
                <w:tcPr>
                  <w:tcW w:w="3027" w:type="dxa"/>
                </w:tcPr>
                <w:p w14:paraId="7255A306" w14:textId="77777777" w:rsidR="003F26F7" w:rsidRDefault="003F26F7" w:rsidP="00417EB3">
                  <w:pPr>
                    <w:framePr w:hSpace="141" w:wrap="around" w:vAnchor="text" w:hAnchor="margin" w:y="334"/>
                    <w:jc w:val="center"/>
                    <w:rPr>
                      <w:rFonts w:ascii="Arial" w:hAnsi="Arial" w:cs="Arial"/>
                      <w:sz w:val="24"/>
                      <w:szCs w:val="24"/>
                    </w:rPr>
                  </w:pPr>
                </w:p>
                <w:p w14:paraId="3DC96FC1" w14:textId="77213749" w:rsidR="003F26F7" w:rsidRPr="003F26F7" w:rsidRDefault="003F26F7" w:rsidP="00417EB3">
                  <w:pPr>
                    <w:framePr w:hSpace="141" w:wrap="around" w:vAnchor="text" w:hAnchor="margin" w:y="334"/>
                    <w:jc w:val="center"/>
                    <w:rPr>
                      <w:rFonts w:ascii="Arial" w:hAnsi="Arial" w:cs="Arial"/>
                      <w:sz w:val="24"/>
                      <w:szCs w:val="24"/>
                    </w:rPr>
                  </w:pPr>
                  <w:r w:rsidRPr="003F26F7">
                    <w:rPr>
                      <w:rFonts w:ascii="Arial" w:hAnsi="Arial" w:cs="Arial"/>
                      <w:sz w:val="24"/>
                      <w:szCs w:val="24"/>
                    </w:rPr>
                    <w:t>INCI</w:t>
                  </w:r>
                </w:p>
              </w:tc>
              <w:tc>
                <w:tcPr>
                  <w:tcW w:w="2835" w:type="dxa"/>
                </w:tcPr>
                <w:p w14:paraId="4610EBC0" w14:textId="77777777" w:rsidR="003F26F7" w:rsidRDefault="003F26F7" w:rsidP="00417EB3">
                  <w:pPr>
                    <w:framePr w:hSpace="141" w:wrap="around" w:vAnchor="text" w:hAnchor="margin" w:y="334"/>
                    <w:jc w:val="center"/>
                    <w:rPr>
                      <w:rFonts w:ascii="Arial" w:hAnsi="Arial" w:cs="Arial"/>
                      <w:sz w:val="24"/>
                      <w:szCs w:val="24"/>
                    </w:rPr>
                  </w:pPr>
                </w:p>
                <w:p w14:paraId="73D11B59" w14:textId="5052E042" w:rsidR="003F26F7" w:rsidRPr="003F26F7" w:rsidRDefault="003F26F7" w:rsidP="00417EB3">
                  <w:pPr>
                    <w:framePr w:hSpace="141" w:wrap="around" w:vAnchor="text" w:hAnchor="margin" w:y="334"/>
                    <w:jc w:val="center"/>
                    <w:rPr>
                      <w:rFonts w:ascii="Arial" w:hAnsi="Arial" w:cs="Arial"/>
                      <w:sz w:val="24"/>
                      <w:szCs w:val="24"/>
                    </w:rPr>
                  </w:pPr>
                  <w:proofErr w:type="spellStart"/>
                  <w:r w:rsidRPr="003F26F7">
                    <w:rPr>
                      <w:rFonts w:ascii="Arial" w:hAnsi="Arial" w:cs="Arial"/>
                      <w:sz w:val="24"/>
                      <w:szCs w:val="24"/>
                    </w:rPr>
                    <w:t>Phenoxiethanol</w:t>
                  </w:r>
                  <w:proofErr w:type="spellEnd"/>
                </w:p>
              </w:tc>
              <w:tc>
                <w:tcPr>
                  <w:tcW w:w="4092" w:type="dxa"/>
                </w:tcPr>
                <w:p w14:paraId="12310BDB" w14:textId="77777777" w:rsidR="003F26F7" w:rsidRDefault="003F26F7" w:rsidP="00417EB3">
                  <w:pPr>
                    <w:framePr w:hSpace="141" w:wrap="around" w:vAnchor="text" w:hAnchor="margin" w:y="334"/>
                    <w:jc w:val="center"/>
                    <w:rPr>
                      <w:rFonts w:ascii="Arial" w:hAnsi="Arial" w:cs="Arial"/>
                      <w:sz w:val="24"/>
                      <w:szCs w:val="24"/>
                    </w:rPr>
                  </w:pPr>
                </w:p>
                <w:p w14:paraId="3B34FC61" w14:textId="77777777" w:rsidR="003F26F7" w:rsidRPr="003F26F7" w:rsidRDefault="003F26F7" w:rsidP="00417EB3">
                  <w:pPr>
                    <w:framePr w:hSpace="141" w:wrap="around" w:vAnchor="text" w:hAnchor="margin" w:y="334"/>
                    <w:jc w:val="center"/>
                    <w:rPr>
                      <w:rFonts w:ascii="Arial" w:hAnsi="Arial" w:cs="Arial"/>
                      <w:sz w:val="24"/>
                      <w:szCs w:val="24"/>
                    </w:rPr>
                  </w:pPr>
                  <w:proofErr w:type="spellStart"/>
                  <w:r w:rsidRPr="003F26F7">
                    <w:rPr>
                      <w:rFonts w:ascii="Arial" w:hAnsi="Arial" w:cs="Arial"/>
                      <w:sz w:val="24"/>
                      <w:szCs w:val="24"/>
                    </w:rPr>
                    <w:t>Ethylhexylglycerin</w:t>
                  </w:r>
                  <w:proofErr w:type="spellEnd"/>
                  <w:r w:rsidRPr="003F26F7">
                    <w:rPr>
                      <w:rFonts w:ascii="Arial" w:hAnsi="Arial" w:cs="Arial"/>
                      <w:sz w:val="24"/>
                      <w:szCs w:val="24"/>
                    </w:rPr>
                    <w:t xml:space="preserve"> (Estabilizada</w:t>
                  </w:r>
                </w:p>
                <w:p w14:paraId="7AC2EE53" w14:textId="77777777" w:rsidR="003F26F7" w:rsidRPr="003F26F7" w:rsidRDefault="003F26F7" w:rsidP="00417EB3">
                  <w:pPr>
                    <w:framePr w:hSpace="141" w:wrap="around" w:vAnchor="text" w:hAnchor="margin" w:y="334"/>
                    <w:jc w:val="center"/>
                    <w:rPr>
                      <w:rFonts w:ascii="Arial" w:hAnsi="Arial" w:cs="Arial"/>
                      <w:sz w:val="24"/>
                      <w:szCs w:val="24"/>
                    </w:rPr>
                  </w:pPr>
                  <w:r w:rsidRPr="003F26F7">
                    <w:rPr>
                      <w:rFonts w:ascii="Arial" w:hAnsi="Arial" w:cs="Arial"/>
                      <w:sz w:val="24"/>
                      <w:szCs w:val="24"/>
                    </w:rPr>
                    <w:t xml:space="preserve">con </w:t>
                  </w:r>
                  <w:proofErr w:type="spellStart"/>
                  <w:r w:rsidRPr="003F26F7">
                    <w:rPr>
                      <w:rFonts w:ascii="Arial" w:hAnsi="Arial" w:cs="Arial"/>
                      <w:sz w:val="24"/>
                      <w:szCs w:val="24"/>
                    </w:rPr>
                    <w:t>alpha-Tocopherol</w:t>
                  </w:r>
                  <w:proofErr w:type="spellEnd"/>
                  <w:r w:rsidRPr="003F26F7">
                    <w:rPr>
                      <w:rFonts w:ascii="Arial" w:hAnsi="Arial" w:cs="Arial"/>
                      <w:sz w:val="24"/>
                      <w:szCs w:val="24"/>
                    </w:rPr>
                    <w:t>* sintético)</w:t>
                  </w:r>
                </w:p>
                <w:p w14:paraId="3813162D" w14:textId="77777777" w:rsidR="003F26F7" w:rsidRPr="003F26F7" w:rsidRDefault="003F26F7" w:rsidP="00417EB3">
                  <w:pPr>
                    <w:framePr w:hSpace="141" w:wrap="around" w:vAnchor="text" w:hAnchor="margin" w:y="334"/>
                    <w:spacing w:line="360" w:lineRule="auto"/>
                    <w:jc w:val="center"/>
                    <w:rPr>
                      <w:rFonts w:ascii="Arial" w:hAnsi="Arial" w:cs="Arial"/>
                      <w:sz w:val="24"/>
                      <w:szCs w:val="24"/>
                    </w:rPr>
                  </w:pPr>
                </w:p>
              </w:tc>
            </w:tr>
            <w:tr w:rsidR="003F26F7" w14:paraId="36226BC1" w14:textId="77777777" w:rsidTr="003F26F7">
              <w:trPr>
                <w:trHeight w:val="439"/>
              </w:trPr>
              <w:tc>
                <w:tcPr>
                  <w:tcW w:w="3027" w:type="dxa"/>
                </w:tcPr>
                <w:p w14:paraId="5A5C093A" w14:textId="77777777" w:rsidR="003F26F7" w:rsidRDefault="003F26F7" w:rsidP="00417EB3">
                  <w:pPr>
                    <w:framePr w:hSpace="141" w:wrap="around" w:vAnchor="text" w:hAnchor="margin" w:y="334"/>
                    <w:jc w:val="center"/>
                    <w:rPr>
                      <w:rFonts w:ascii="Arial" w:hAnsi="Arial" w:cs="Arial"/>
                      <w:sz w:val="24"/>
                      <w:szCs w:val="24"/>
                    </w:rPr>
                  </w:pPr>
                </w:p>
                <w:p w14:paraId="6E9A2314" w14:textId="77777777" w:rsidR="003F26F7" w:rsidRDefault="003F26F7" w:rsidP="00417EB3">
                  <w:pPr>
                    <w:framePr w:hSpace="141" w:wrap="around" w:vAnchor="text" w:hAnchor="margin" w:y="334"/>
                    <w:jc w:val="center"/>
                    <w:rPr>
                      <w:rFonts w:ascii="Arial" w:hAnsi="Arial" w:cs="Arial"/>
                      <w:sz w:val="24"/>
                      <w:szCs w:val="24"/>
                    </w:rPr>
                  </w:pPr>
                </w:p>
                <w:p w14:paraId="263315CD" w14:textId="16721DD2" w:rsidR="003F26F7" w:rsidRPr="003F26F7" w:rsidRDefault="003F26F7" w:rsidP="00417EB3">
                  <w:pPr>
                    <w:framePr w:hSpace="141" w:wrap="around" w:vAnchor="text" w:hAnchor="margin" w:y="334"/>
                    <w:jc w:val="center"/>
                    <w:rPr>
                      <w:rFonts w:ascii="Arial" w:hAnsi="Arial" w:cs="Arial"/>
                      <w:sz w:val="24"/>
                      <w:szCs w:val="24"/>
                    </w:rPr>
                  </w:pPr>
                  <w:r w:rsidRPr="003F26F7">
                    <w:rPr>
                      <w:rFonts w:ascii="Arial" w:hAnsi="Arial" w:cs="Arial"/>
                      <w:sz w:val="24"/>
                      <w:szCs w:val="24"/>
                    </w:rPr>
                    <w:t>CAS</w:t>
                  </w:r>
                </w:p>
                <w:p w14:paraId="5F6D1E98" w14:textId="77777777" w:rsidR="003F26F7" w:rsidRPr="003F26F7" w:rsidRDefault="003F26F7" w:rsidP="00417EB3">
                  <w:pPr>
                    <w:framePr w:hSpace="141" w:wrap="around" w:vAnchor="text" w:hAnchor="margin" w:y="334"/>
                    <w:spacing w:line="360" w:lineRule="auto"/>
                    <w:jc w:val="center"/>
                    <w:rPr>
                      <w:rFonts w:ascii="Arial" w:hAnsi="Arial" w:cs="Arial"/>
                      <w:sz w:val="24"/>
                      <w:szCs w:val="24"/>
                    </w:rPr>
                  </w:pPr>
                </w:p>
              </w:tc>
              <w:tc>
                <w:tcPr>
                  <w:tcW w:w="2835" w:type="dxa"/>
                </w:tcPr>
                <w:p w14:paraId="3FFF73F9" w14:textId="77777777" w:rsidR="003F26F7" w:rsidRDefault="003F26F7" w:rsidP="00417EB3">
                  <w:pPr>
                    <w:framePr w:hSpace="141" w:wrap="around" w:vAnchor="text" w:hAnchor="margin" w:y="334"/>
                    <w:spacing w:line="360" w:lineRule="auto"/>
                    <w:jc w:val="center"/>
                    <w:rPr>
                      <w:rFonts w:ascii="Arial" w:hAnsi="Arial" w:cs="Arial"/>
                      <w:sz w:val="24"/>
                      <w:szCs w:val="24"/>
                    </w:rPr>
                  </w:pPr>
                </w:p>
                <w:p w14:paraId="783B997D" w14:textId="32EEAC99" w:rsidR="003F26F7" w:rsidRPr="003F26F7" w:rsidRDefault="003F26F7" w:rsidP="00417EB3">
                  <w:pPr>
                    <w:framePr w:hSpace="141" w:wrap="around" w:vAnchor="text" w:hAnchor="margin" w:y="334"/>
                    <w:spacing w:line="360" w:lineRule="auto"/>
                    <w:jc w:val="center"/>
                    <w:rPr>
                      <w:rFonts w:ascii="Arial" w:hAnsi="Arial" w:cs="Arial"/>
                      <w:sz w:val="24"/>
                      <w:szCs w:val="24"/>
                    </w:rPr>
                  </w:pPr>
                  <w:r w:rsidRPr="003F26F7">
                    <w:rPr>
                      <w:rFonts w:ascii="Arial" w:hAnsi="Arial" w:cs="Arial"/>
                      <w:sz w:val="24"/>
                      <w:szCs w:val="24"/>
                    </w:rPr>
                    <w:t>122-99-6</w:t>
                  </w:r>
                </w:p>
              </w:tc>
              <w:tc>
                <w:tcPr>
                  <w:tcW w:w="4092" w:type="dxa"/>
                </w:tcPr>
                <w:p w14:paraId="7EA081A2" w14:textId="77777777" w:rsidR="003F26F7" w:rsidRDefault="003F26F7" w:rsidP="00417EB3">
                  <w:pPr>
                    <w:framePr w:hSpace="141" w:wrap="around" w:vAnchor="text" w:hAnchor="margin" w:y="334"/>
                    <w:spacing w:line="360" w:lineRule="auto"/>
                    <w:jc w:val="center"/>
                    <w:rPr>
                      <w:rFonts w:ascii="Arial" w:hAnsi="Arial" w:cs="Arial"/>
                      <w:sz w:val="24"/>
                      <w:szCs w:val="24"/>
                    </w:rPr>
                  </w:pPr>
                </w:p>
                <w:p w14:paraId="217C3C4F" w14:textId="631834E3" w:rsidR="003F26F7" w:rsidRPr="003F26F7" w:rsidRDefault="003F26F7" w:rsidP="00417EB3">
                  <w:pPr>
                    <w:framePr w:hSpace="141" w:wrap="around" w:vAnchor="text" w:hAnchor="margin" w:y="334"/>
                    <w:spacing w:line="360" w:lineRule="auto"/>
                    <w:jc w:val="center"/>
                    <w:rPr>
                      <w:rFonts w:ascii="Arial" w:hAnsi="Arial" w:cs="Arial"/>
                      <w:sz w:val="24"/>
                      <w:szCs w:val="24"/>
                    </w:rPr>
                  </w:pPr>
                  <w:r w:rsidRPr="003F26F7">
                    <w:rPr>
                      <w:rFonts w:ascii="Arial" w:hAnsi="Arial" w:cs="Arial"/>
                      <w:sz w:val="24"/>
                      <w:szCs w:val="24"/>
                    </w:rPr>
                    <w:t>70445-33-9</w:t>
                  </w:r>
                </w:p>
              </w:tc>
            </w:tr>
            <w:tr w:rsidR="003F26F7" w14:paraId="2C1B0EB5" w14:textId="77777777" w:rsidTr="003F26F7">
              <w:trPr>
                <w:trHeight w:val="426"/>
              </w:trPr>
              <w:tc>
                <w:tcPr>
                  <w:tcW w:w="3027" w:type="dxa"/>
                </w:tcPr>
                <w:p w14:paraId="17DACD37" w14:textId="77777777" w:rsidR="003F26F7" w:rsidRDefault="003F26F7" w:rsidP="00417EB3">
                  <w:pPr>
                    <w:framePr w:hSpace="141" w:wrap="around" w:vAnchor="text" w:hAnchor="margin" w:y="334"/>
                    <w:jc w:val="center"/>
                    <w:rPr>
                      <w:rFonts w:ascii="Arial" w:hAnsi="Arial" w:cs="Arial"/>
                      <w:sz w:val="24"/>
                      <w:szCs w:val="24"/>
                    </w:rPr>
                  </w:pPr>
                </w:p>
                <w:p w14:paraId="4D5E41F7" w14:textId="096042FA" w:rsidR="003F26F7" w:rsidRPr="003F26F7" w:rsidRDefault="003F26F7" w:rsidP="00417EB3">
                  <w:pPr>
                    <w:framePr w:hSpace="141" w:wrap="around" w:vAnchor="text" w:hAnchor="margin" w:y="334"/>
                    <w:jc w:val="center"/>
                    <w:rPr>
                      <w:rFonts w:ascii="Arial" w:hAnsi="Arial" w:cs="Arial"/>
                      <w:sz w:val="24"/>
                      <w:szCs w:val="24"/>
                    </w:rPr>
                  </w:pPr>
                  <w:r w:rsidRPr="003F26F7">
                    <w:rPr>
                      <w:rFonts w:ascii="Arial" w:hAnsi="Arial" w:cs="Arial"/>
                      <w:sz w:val="24"/>
                      <w:szCs w:val="24"/>
                    </w:rPr>
                    <w:t>EC</w:t>
                  </w:r>
                </w:p>
                <w:p w14:paraId="618CA8C6" w14:textId="77777777" w:rsidR="003F26F7" w:rsidRPr="003F26F7" w:rsidRDefault="003F26F7" w:rsidP="00417EB3">
                  <w:pPr>
                    <w:framePr w:hSpace="141" w:wrap="around" w:vAnchor="text" w:hAnchor="margin" w:y="334"/>
                    <w:spacing w:line="360" w:lineRule="auto"/>
                    <w:jc w:val="center"/>
                    <w:rPr>
                      <w:rFonts w:ascii="Arial" w:hAnsi="Arial" w:cs="Arial"/>
                      <w:sz w:val="24"/>
                      <w:szCs w:val="24"/>
                    </w:rPr>
                  </w:pPr>
                </w:p>
              </w:tc>
              <w:tc>
                <w:tcPr>
                  <w:tcW w:w="2835" w:type="dxa"/>
                </w:tcPr>
                <w:p w14:paraId="2A40A097" w14:textId="77777777" w:rsidR="003F26F7" w:rsidRDefault="003F26F7" w:rsidP="00417EB3">
                  <w:pPr>
                    <w:framePr w:hSpace="141" w:wrap="around" w:vAnchor="text" w:hAnchor="margin" w:y="334"/>
                    <w:spacing w:line="360" w:lineRule="auto"/>
                    <w:jc w:val="center"/>
                    <w:rPr>
                      <w:rFonts w:ascii="Arial" w:hAnsi="Arial" w:cs="Arial"/>
                      <w:sz w:val="24"/>
                      <w:szCs w:val="24"/>
                    </w:rPr>
                  </w:pPr>
                </w:p>
                <w:p w14:paraId="6C338FB7" w14:textId="4CF618AF" w:rsidR="003F26F7" w:rsidRPr="003F26F7" w:rsidRDefault="003F26F7" w:rsidP="00417EB3">
                  <w:pPr>
                    <w:framePr w:hSpace="141" w:wrap="around" w:vAnchor="text" w:hAnchor="margin" w:y="334"/>
                    <w:spacing w:line="360" w:lineRule="auto"/>
                    <w:jc w:val="center"/>
                    <w:rPr>
                      <w:rFonts w:ascii="Arial" w:hAnsi="Arial" w:cs="Arial"/>
                      <w:sz w:val="24"/>
                      <w:szCs w:val="24"/>
                    </w:rPr>
                  </w:pPr>
                  <w:r w:rsidRPr="003F26F7">
                    <w:rPr>
                      <w:rFonts w:ascii="Arial" w:hAnsi="Arial" w:cs="Arial"/>
                      <w:sz w:val="24"/>
                      <w:szCs w:val="24"/>
                    </w:rPr>
                    <w:t>204-589-7</w:t>
                  </w:r>
                </w:p>
              </w:tc>
              <w:tc>
                <w:tcPr>
                  <w:tcW w:w="4092" w:type="dxa"/>
                </w:tcPr>
                <w:p w14:paraId="0C5D911B" w14:textId="77777777" w:rsidR="003F26F7" w:rsidRDefault="003F26F7" w:rsidP="00417EB3">
                  <w:pPr>
                    <w:framePr w:hSpace="141" w:wrap="around" w:vAnchor="text" w:hAnchor="margin" w:y="334"/>
                    <w:spacing w:line="360" w:lineRule="auto"/>
                    <w:jc w:val="center"/>
                    <w:rPr>
                      <w:rFonts w:ascii="Arial" w:hAnsi="Arial" w:cs="Arial"/>
                      <w:sz w:val="24"/>
                      <w:szCs w:val="24"/>
                    </w:rPr>
                  </w:pPr>
                </w:p>
                <w:p w14:paraId="111D4CE1" w14:textId="4BDD5A7B" w:rsidR="003F26F7" w:rsidRPr="003F26F7" w:rsidRDefault="003F26F7" w:rsidP="00417EB3">
                  <w:pPr>
                    <w:framePr w:hSpace="141" w:wrap="around" w:vAnchor="text" w:hAnchor="margin" w:y="334"/>
                    <w:spacing w:line="360" w:lineRule="auto"/>
                    <w:jc w:val="center"/>
                    <w:rPr>
                      <w:rFonts w:ascii="Arial" w:hAnsi="Arial" w:cs="Arial"/>
                      <w:sz w:val="24"/>
                      <w:szCs w:val="24"/>
                    </w:rPr>
                  </w:pPr>
                  <w:r w:rsidRPr="003F26F7">
                    <w:rPr>
                      <w:rFonts w:ascii="Arial" w:hAnsi="Arial" w:cs="Arial"/>
                      <w:sz w:val="24"/>
                      <w:szCs w:val="24"/>
                    </w:rPr>
                    <w:t>408-080-2</w:t>
                  </w:r>
                </w:p>
              </w:tc>
            </w:tr>
            <w:tr w:rsidR="003F26F7" w14:paraId="43807480" w14:textId="77777777" w:rsidTr="003F26F7">
              <w:trPr>
                <w:trHeight w:val="426"/>
              </w:trPr>
              <w:tc>
                <w:tcPr>
                  <w:tcW w:w="3027" w:type="dxa"/>
                </w:tcPr>
                <w:p w14:paraId="7C9480E3" w14:textId="77777777" w:rsidR="003F26F7" w:rsidRDefault="003F26F7" w:rsidP="00417EB3">
                  <w:pPr>
                    <w:framePr w:hSpace="141" w:wrap="around" w:vAnchor="text" w:hAnchor="margin" w:y="334"/>
                    <w:jc w:val="center"/>
                    <w:rPr>
                      <w:rFonts w:ascii="Arial" w:hAnsi="Arial" w:cs="Arial"/>
                      <w:sz w:val="24"/>
                      <w:szCs w:val="24"/>
                    </w:rPr>
                  </w:pPr>
                </w:p>
                <w:p w14:paraId="357996D1" w14:textId="181DBD54" w:rsidR="003F26F7" w:rsidRPr="003F26F7" w:rsidRDefault="003F26F7" w:rsidP="00417EB3">
                  <w:pPr>
                    <w:framePr w:hSpace="141" w:wrap="around" w:vAnchor="text" w:hAnchor="margin" w:y="334"/>
                    <w:jc w:val="center"/>
                    <w:rPr>
                      <w:rFonts w:ascii="Arial" w:hAnsi="Arial" w:cs="Arial"/>
                      <w:sz w:val="24"/>
                      <w:szCs w:val="24"/>
                    </w:rPr>
                  </w:pPr>
                  <w:r w:rsidRPr="003F26F7">
                    <w:rPr>
                      <w:rFonts w:ascii="Arial" w:hAnsi="Arial" w:cs="Arial"/>
                      <w:sz w:val="24"/>
                      <w:szCs w:val="24"/>
                    </w:rPr>
                    <w:t>Concentración</w:t>
                  </w:r>
                </w:p>
                <w:p w14:paraId="25100DB9" w14:textId="77777777" w:rsidR="003F26F7" w:rsidRPr="003F26F7" w:rsidRDefault="003F26F7" w:rsidP="00417EB3">
                  <w:pPr>
                    <w:framePr w:hSpace="141" w:wrap="around" w:vAnchor="text" w:hAnchor="margin" w:y="334"/>
                    <w:spacing w:line="360" w:lineRule="auto"/>
                    <w:jc w:val="center"/>
                    <w:rPr>
                      <w:rFonts w:ascii="Arial" w:hAnsi="Arial" w:cs="Arial"/>
                      <w:sz w:val="24"/>
                      <w:szCs w:val="24"/>
                    </w:rPr>
                  </w:pPr>
                </w:p>
              </w:tc>
              <w:tc>
                <w:tcPr>
                  <w:tcW w:w="2835" w:type="dxa"/>
                </w:tcPr>
                <w:p w14:paraId="68217AA0" w14:textId="77777777" w:rsidR="003F26F7" w:rsidRDefault="003F26F7" w:rsidP="00417EB3">
                  <w:pPr>
                    <w:framePr w:hSpace="141" w:wrap="around" w:vAnchor="text" w:hAnchor="margin" w:y="334"/>
                    <w:spacing w:line="360" w:lineRule="auto"/>
                    <w:jc w:val="center"/>
                    <w:rPr>
                      <w:rFonts w:ascii="Arial" w:hAnsi="Arial" w:cs="Arial"/>
                      <w:sz w:val="24"/>
                      <w:szCs w:val="24"/>
                    </w:rPr>
                  </w:pPr>
                </w:p>
                <w:p w14:paraId="73EB2F1F" w14:textId="47F50B7E" w:rsidR="003F26F7" w:rsidRPr="003F26F7" w:rsidRDefault="003F26F7" w:rsidP="00417EB3">
                  <w:pPr>
                    <w:framePr w:hSpace="141" w:wrap="around" w:vAnchor="text" w:hAnchor="margin" w:y="334"/>
                    <w:spacing w:line="360" w:lineRule="auto"/>
                    <w:jc w:val="center"/>
                    <w:rPr>
                      <w:rFonts w:ascii="Arial" w:hAnsi="Arial" w:cs="Arial"/>
                      <w:sz w:val="24"/>
                      <w:szCs w:val="24"/>
                    </w:rPr>
                  </w:pPr>
                  <w:r w:rsidRPr="003F26F7">
                    <w:rPr>
                      <w:rFonts w:ascii="Arial" w:hAnsi="Arial" w:cs="Arial"/>
                      <w:sz w:val="24"/>
                      <w:szCs w:val="24"/>
                    </w:rPr>
                    <w:t>88.5-91.5%</w:t>
                  </w:r>
                </w:p>
              </w:tc>
              <w:tc>
                <w:tcPr>
                  <w:tcW w:w="4092" w:type="dxa"/>
                </w:tcPr>
                <w:p w14:paraId="676A3732" w14:textId="77777777" w:rsidR="003F26F7" w:rsidRDefault="003F26F7" w:rsidP="00417EB3">
                  <w:pPr>
                    <w:framePr w:hSpace="141" w:wrap="around" w:vAnchor="text" w:hAnchor="margin" w:y="334"/>
                    <w:spacing w:line="360" w:lineRule="auto"/>
                    <w:jc w:val="center"/>
                    <w:rPr>
                      <w:rFonts w:ascii="Arial" w:hAnsi="Arial" w:cs="Arial"/>
                      <w:sz w:val="24"/>
                      <w:szCs w:val="24"/>
                    </w:rPr>
                  </w:pPr>
                </w:p>
                <w:p w14:paraId="207BABF4" w14:textId="592CD1F0" w:rsidR="003F26F7" w:rsidRPr="003F26F7" w:rsidRDefault="003F26F7" w:rsidP="00417EB3">
                  <w:pPr>
                    <w:framePr w:hSpace="141" w:wrap="around" w:vAnchor="text" w:hAnchor="margin" w:y="334"/>
                    <w:spacing w:line="360" w:lineRule="auto"/>
                    <w:jc w:val="center"/>
                    <w:rPr>
                      <w:rFonts w:ascii="Arial" w:hAnsi="Arial" w:cs="Arial"/>
                      <w:sz w:val="24"/>
                      <w:szCs w:val="24"/>
                    </w:rPr>
                  </w:pPr>
                  <w:r w:rsidRPr="003F26F7">
                    <w:rPr>
                      <w:rFonts w:ascii="Arial" w:hAnsi="Arial" w:cs="Arial"/>
                      <w:sz w:val="24"/>
                      <w:szCs w:val="24"/>
                    </w:rPr>
                    <w:t>8.5-11.5%</w:t>
                  </w:r>
                </w:p>
              </w:tc>
            </w:tr>
          </w:tbl>
          <w:p w14:paraId="750F6E11" w14:textId="77777777" w:rsidR="003F26F7" w:rsidRPr="00114558" w:rsidRDefault="003F26F7" w:rsidP="000134FD">
            <w:pPr>
              <w:spacing w:line="360" w:lineRule="auto"/>
              <w:jc w:val="both"/>
              <w:rPr>
                <w:rFonts w:ascii="Arial" w:hAnsi="Arial" w:cs="Arial"/>
                <w:sz w:val="24"/>
                <w:szCs w:val="24"/>
              </w:rPr>
            </w:pPr>
          </w:p>
          <w:p w14:paraId="79570D60" w14:textId="30FF0730" w:rsidR="00DF64AA" w:rsidRPr="00DF64AA" w:rsidRDefault="00DF64AA" w:rsidP="000134FD">
            <w:pPr>
              <w:spacing w:line="360" w:lineRule="auto"/>
              <w:jc w:val="both"/>
              <w:rPr>
                <w:rFonts w:ascii="Arial" w:hAnsi="Arial" w:cs="Arial"/>
                <w:sz w:val="24"/>
                <w:szCs w:val="24"/>
              </w:rPr>
            </w:pPr>
            <w:r w:rsidRPr="00DF64AA">
              <w:rPr>
                <w:rFonts w:ascii="Arial" w:hAnsi="Arial" w:cs="Arial"/>
                <w:sz w:val="24"/>
                <w:szCs w:val="24"/>
              </w:rPr>
              <w:t xml:space="preserve">El producto es </w:t>
            </w:r>
            <w:proofErr w:type="spellStart"/>
            <w:r w:rsidRPr="00DF64AA">
              <w:rPr>
                <w:rFonts w:ascii="Arial" w:hAnsi="Arial" w:cs="Arial"/>
                <w:sz w:val="24"/>
                <w:szCs w:val="24"/>
              </w:rPr>
              <w:t>estabilzado</w:t>
            </w:r>
            <w:proofErr w:type="spellEnd"/>
            <w:r w:rsidRPr="00DF64AA">
              <w:rPr>
                <w:rFonts w:ascii="Arial" w:hAnsi="Arial" w:cs="Arial"/>
                <w:sz w:val="24"/>
                <w:szCs w:val="24"/>
              </w:rPr>
              <w:t xml:space="preserve"> con un 0.1% de </w:t>
            </w:r>
            <w:proofErr w:type="spellStart"/>
            <w:r w:rsidRPr="00DF64AA">
              <w:rPr>
                <w:rFonts w:ascii="Arial" w:hAnsi="Arial" w:cs="Arial"/>
                <w:sz w:val="24"/>
                <w:szCs w:val="24"/>
              </w:rPr>
              <w:t>alpha-tocopherol</w:t>
            </w:r>
            <w:proofErr w:type="spellEnd"/>
            <w:r w:rsidRPr="00DF64AA">
              <w:rPr>
                <w:rFonts w:ascii="Arial" w:hAnsi="Arial" w:cs="Arial"/>
                <w:sz w:val="24"/>
                <w:szCs w:val="24"/>
              </w:rPr>
              <w:t xml:space="preserve">. Este </w:t>
            </w:r>
            <w:proofErr w:type="spellStart"/>
            <w:r w:rsidRPr="00DF64AA">
              <w:rPr>
                <w:rFonts w:ascii="Arial" w:hAnsi="Arial" w:cs="Arial"/>
                <w:sz w:val="24"/>
                <w:szCs w:val="24"/>
              </w:rPr>
              <w:t>product</w:t>
            </w:r>
            <w:proofErr w:type="spellEnd"/>
            <w:r w:rsidRPr="00DF64AA">
              <w:rPr>
                <w:rFonts w:ascii="Arial" w:hAnsi="Arial" w:cs="Arial"/>
                <w:sz w:val="24"/>
                <w:szCs w:val="24"/>
              </w:rPr>
              <w:t xml:space="preserve"> es un </w:t>
            </w:r>
            <w:proofErr w:type="spellStart"/>
            <w:r w:rsidRPr="00DF64AA">
              <w:rPr>
                <w:rFonts w:ascii="Arial" w:hAnsi="Arial" w:cs="Arial"/>
                <w:sz w:val="24"/>
                <w:szCs w:val="24"/>
              </w:rPr>
              <w:t>ingredient</w:t>
            </w:r>
            <w:proofErr w:type="spellEnd"/>
            <w:r w:rsidRPr="00DF64AA">
              <w:rPr>
                <w:rFonts w:ascii="Arial" w:hAnsi="Arial" w:cs="Arial"/>
                <w:sz w:val="24"/>
                <w:szCs w:val="24"/>
              </w:rPr>
              <w:t xml:space="preserve"> necesario en el proceso de fabricación de </w:t>
            </w:r>
            <w:proofErr w:type="spellStart"/>
            <w:r w:rsidRPr="00DF64AA">
              <w:rPr>
                <w:rFonts w:ascii="Arial" w:hAnsi="Arial" w:cs="Arial"/>
                <w:sz w:val="24"/>
                <w:szCs w:val="24"/>
              </w:rPr>
              <w:t>ethylhexylglicerin</w:t>
            </w:r>
            <w:proofErr w:type="spellEnd"/>
            <w:r w:rsidRPr="00DF64AA">
              <w:rPr>
                <w:rFonts w:ascii="Arial" w:hAnsi="Arial" w:cs="Arial"/>
                <w:sz w:val="24"/>
                <w:szCs w:val="24"/>
              </w:rPr>
              <w:t xml:space="preserve"> para obtener estabilidad. La cantidad de </w:t>
            </w:r>
            <w:proofErr w:type="spellStart"/>
            <w:r w:rsidRPr="00DF64AA">
              <w:rPr>
                <w:rFonts w:ascii="Arial" w:hAnsi="Arial" w:cs="Arial"/>
                <w:sz w:val="24"/>
                <w:szCs w:val="24"/>
              </w:rPr>
              <w:t>Tocopherol</w:t>
            </w:r>
            <w:proofErr w:type="spellEnd"/>
            <w:r w:rsidRPr="00DF64AA">
              <w:rPr>
                <w:rFonts w:ascii="Arial" w:hAnsi="Arial" w:cs="Arial"/>
                <w:sz w:val="24"/>
                <w:szCs w:val="24"/>
              </w:rPr>
              <w:t xml:space="preserve"> en el producto </w:t>
            </w:r>
            <w:proofErr w:type="spellStart"/>
            <w:r w:rsidRPr="00DF64AA">
              <w:rPr>
                <w:rFonts w:ascii="Arial" w:hAnsi="Arial" w:cs="Arial"/>
                <w:sz w:val="24"/>
                <w:szCs w:val="24"/>
              </w:rPr>
              <w:t>cosmetic</w:t>
            </w:r>
            <w:proofErr w:type="spellEnd"/>
            <w:r w:rsidRPr="00DF64AA">
              <w:rPr>
                <w:rFonts w:ascii="Arial" w:hAnsi="Arial" w:cs="Arial"/>
                <w:sz w:val="24"/>
                <w:szCs w:val="24"/>
              </w:rPr>
              <w:t xml:space="preserve"> final es prácticamente indetectable. Por tanto, es considerado como un subsidiario técnico del material usado en la preparación de la </w:t>
            </w:r>
            <w:proofErr w:type="spellStart"/>
            <w:r w:rsidRPr="00DF64AA">
              <w:rPr>
                <w:rFonts w:ascii="Arial" w:hAnsi="Arial" w:cs="Arial"/>
                <w:sz w:val="24"/>
                <w:szCs w:val="24"/>
              </w:rPr>
              <w:t>ethylhexylglicerin</w:t>
            </w:r>
            <w:proofErr w:type="spellEnd"/>
            <w:r w:rsidRPr="00DF64AA">
              <w:rPr>
                <w:rFonts w:ascii="Arial" w:hAnsi="Arial" w:cs="Arial"/>
                <w:sz w:val="24"/>
                <w:szCs w:val="24"/>
              </w:rPr>
              <w:t xml:space="preserve"> sin que esté presente en el </w:t>
            </w:r>
            <w:proofErr w:type="spellStart"/>
            <w:r w:rsidRPr="00DF64AA">
              <w:rPr>
                <w:rFonts w:ascii="Arial" w:hAnsi="Arial" w:cs="Arial"/>
                <w:sz w:val="24"/>
                <w:szCs w:val="24"/>
              </w:rPr>
              <w:t>product</w:t>
            </w:r>
            <w:proofErr w:type="spellEnd"/>
            <w:r w:rsidRPr="00DF64AA">
              <w:rPr>
                <w:rFonts w:ascii="Arial" w:hAnsi="Arial" w:cs="Arial"/>
                <w:sz w:val="24"/>
                <w:szCs w:val="24"/>
              </w:rPr>
              <w:t xml:space="preserve"> final cosmético.</w:t>
            </w:r>
          </w:p>
          <w:p w14:paraId="435349AB" w14:textId="42E45633" w:rsidR="00DF64AA" w:rsidRPr="00DF64AA" w:rsidRDefault="00DF64AA" w:rsidP="000134FD">
            <w:pPr>
              <w:spacing w:line="360" w:lineRule="auto"/>
              <w:jc w:val="both"/>
              <w:rPr>
                <w:rFonts w:ascii="Arial" w:hAnsi="Arial" w:cs="Arial"/>
                <w:sz w:val="24"/>
                <w:szCs w:val="24"/>
              </w:rPr>
            </w:pPr>
            <w:r w:rsidRPr="00DF64AA">
              <w:rPr>
                <w:rFonts w:ascii="Arial" w:hAnsi="Arial" w:cs="Arial"/>
                <w:sz w:val="24"/>
                <w:szCs w:val="24"/>
              </w:rPr>
              <w:t xml:space="preserve">Por tanto, el </w:t>
            </w:r>
            <w:proofErr w:type="spellStart"/>
            <w:r w:rsidRPr="00DF64AA">
              <w:rPr>
                <w:rFonts w:ascii="Arial" w:hAnsi="Arial" w:cs="Arial"/>
                <w:sz w:val="24"/>
                <w:szCs w:val="24"/>
              </w:rPr>
              <w:t>tocopherol</w:t>
            </w:r>
            <w:proofErr w:type="spellEnd"/>
            <w:r w:rsidRPr="00DF64AA">
              <w:rPr>
                <w:rFonts w:ascii="Arial" w:hAnsi="Arial" w:cs="Arial"/>
                <w:sz w:val="24"/>
                <w:szCs w:val="24"/>
              </w:rPr>
              <w:t xml:space="preserve"> puede ser excluido del etiquetado INCI conforme a las Directivas Cosméticas de la EU y de la ASEAN.</w:t>
            </w:r>
          </w:p>
          <w:p w14:paraId="1ACBDFA6" w14:textId="063EDA74" w:rsidR="00A21D43" w:rsidRPr="00DF64AA" w:rsidRDefault="00DF64AA" w:rsidP="000134FD">
            <w:pPr>
              <w:spacing w:line="360" w:lineRule="auto"/>
              <w:jc w:val="both"/>
              <w:rPr>
                <w:rFonts w:ascii="Arial" w:hAnsi="Arial" w:cs="Arial"/>
                <w:sz w:val="24"/>
                <w:szCs w:val="24"/>
              </w:rPr>
            </w:pPr>
            <w:r w:rsidRPr="00DF64AA">
              <w:rPr>
                <w:rFonts w:ascii="Arial" w:hAnsi="Arial" w:cs="Arial"/>
                <w:sz w:val="24"/>
                <w:szCs w:val="24"/>
              </w:rPr>
              <w:t>Método de obtención: Las materias primas almacenadas en tanques pasan a un tanque de mezclado, para después proceder al paso del producto a un tanque de llenado y después a tanques de almacenamiento del producto terminado.</w:t>
            </w:r>
          </w:p>
          <w:p w14:paraId="1980E6DA" w14:textId="77777777" w:rsidR="003F26F7" w:rsidRDefault="003F26F7" w:rsidP="000134FD">
            <w:pPr>
              <w:spacing w:line="360" w:lineRule="auto"/>
              <w:jc w:val="both"/>
              <w:rPr>
                <w:rFonts w:ascii="Arial" w:hAnsi="Arial" w:cs="Arial"/>
                <w:sz w:val="24"/>
                <w:szCs w:val="24"/>
              </w:rPr>
            </w:pPr>
          </w:p>
          <w:p w14:paraId="740EF0EB" w14:textId="71DAD039" w:rsidR="00DF64AA" w:rsidRPr="00286CEA" w:rsidRDefault="00DF64AA" w:rsidP="000134FD">
            <w:pPr>
              <w:spacing w:line="360" w:lineRule="auto"/>
              <w:jc w:val="both"/>
              <w:rPr>
                <w:rFonts w:ascii="Arial" w:hAnsi="Arial" w:cs="Arial"/>
                <w:sz w:val="24"/>
                <w:szCs w:val="24"/>
              </w:rPr>
            </w:pPr>
          </w:p>
        </w:tc>
      </w:tr>
      <w:tr w:rsidR="00DE6685" w:rsidRPr="009241AE" w14:paraId="5F84A03D" w14:textId="77777777" w:rsidTr="000134FD">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5AF494F7" w:rsidR="00DE6685" w:rsidRPr="00FD058D" w:rsidRDefault="00DF64AA" w:rsidP="000134FD">
            <w:pPr>
              <w:spacing w:line="360" w:lineRule="auto"/>
              <w:jc w:val="both"/>
              <w:rPr>
                <w:rFonts w:ascii="Arial" w:hAnsi="Arial" w:cs="Arial"/>
                <w:color w:val="1F3864" w:themeColor="accent1" w:themeShade="80"/>
                <w:sz w:val="24"/>
                <w:szCs w:val="24"/>
              </w:rPr>
            </w:pPr>
            <w:r w:rsidRPr="00DF64AA">
              <w:rPr>
                <w:rFonts w:ascii="Arial" w:hAnsi="Arial" w:cs="Arial"/>
                <w:b/>
                <w:bCs/>
                <w:color w:val="1F3864" w:themeColor="accent1" w:themeShade="80"/>
                <w:sz w:val="24"/>
                <w:szCs w:val="24"/>
              </w:rPr>
              <w:lastRenderedPageBreak/>
              <w:t>INFORMACIÓN GENERAL</w:t>
            </w:r>
          </w:p>
        </w:tc>
      </w:tr>
      <w:tr w:rsidR="00D53570" w:rsidRPr="009241AE" w14:paraId="7D17327B" w14:textId="77777777" w:rsidTr="000134FD">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0FA6E5E" w14:textId="3D908F0E" w:rsidR="00DF64AA" w:rsidRDefault="00DF64AA" w:rsidP="000134FD">
            <w:pPr>
              <w:spacing w:line="360" w:lineRule="auto"/>
              <w:rPr>
                <w:rFonts w:ascii="Arial" w:hAnsi="Arial" w:cs="Arial"/>
                <w:sz w:val="24"/>
                <w:szCs w:val="24"/>
              </w:rPr>
            </w:pPr>
          </w:p>
          <w:p w14:paraId="5E0D4157" w14:textId="77777777" w:rsidR="00DF64AA" w:rsidRDefault="00DF64AA" w:rsidP="000134FD">
            <w:pPr>
              <w:spacing w:line="360" w:lineRule="auto"/>
              <w:jc w:val="both"/>
              <w:rPr>
                <w:rFonts w:ascii="Arial" w:hAnsi="Arial" w:cs="Arial"/>
                <w:sz w:val="24"/>
                <w:szCs w:val="24"/>
              </w:rPr>
            </w:pPr>
            <w:r w:rsidRPr="00DF64AA">
              <w:rPr>
                <w:rFonts w:ascii="Arial" w:hAnsi="Arial" w:cs="Arial"/>
                <w:sz w:val="24"/>
                <w:szCs w:val="24"/>
              </w:rPr>
              <w:t>Resistente a la hidrólisis, temperatura y pH.</w:t>
            </w:r>
            <w:r>
              <w:rPr>
                <w:rFonts w:ascii="Arial" w:hAnsi="Arial" w:cs="Arial"/>
                <w:sz w:val="24"/>
                <w:szCs w:val="24"/>
              </w:rPr>
              <w:t xml:space="preserve"> </w:t>
            </w:r>
            <w:r w:rsidRPr="00DF64AA">
              <w:rPr>
                <w:rFonts w:ascii="Arial" w:hAnsi="Arial" w:cs="Arial"/>
                <w:sz w:val="24"/>
                <w:szCs w:val="24"/>
              </w:rPr>
              <w:t xml:space="preserve">Debido a la buena solubilidad del </w:t>
            </w:r>
            <w:proofErr w:type="spellStart"/>
            <w:r w:rsidRPr="00DF64AA">
              <w:rPr>
                <w:rFonts w:ascii="Arial" w:hAnsi="Arial" w:cs="Arial"/>
                <w:sz w:val="24"/>
                <w:szCs w:val="24"/>
              </w:rPr>
              <w:t>euxyl</w:t>
            </w:r>
            <w:proofErr w:type="spellEnd"/>
            <w:r w:rsidRPr="00DF64AA">
              <w:rPr>
                <w:rFonts w:ascii="Arial" w:hAnsi="Arial" w:cs="Arial"/>
                <w:sz w:val="24"/>
                <w:szCs w:val="24"/>
              </w:rPr>
              <w:t>, se dispersa con facilidad en los</w:t>
            </w:r>
            <w:r>
              <w:rPr>
                <w:rFonts w:ascii="Arial" w:hAnsi="Arial" w:cs="Arial"/>
                <w:sz w:val="24"/>
                <w:szCs w:val="24"/>
              </w:rPr>
              <w:t xml:space="preserve"> </w:t>
            </w:r>
            <w:r w:rsidRPr="00DF64AA">
              <w:rPr>
                <w:rFonts w:ascii="Arial" w:hAnsi="Arial" w:cs="Arial"/>
                <w:sz w:val="24"/>
                <w:szCs w:val="24"/>
              </w:rPr>
              <w:t>distintos tipos de sistemas incluso a bajas temperaturas.</w:t>
            </w:r>
            <w:r>
              <w:rPr>
                <w:rFonts w:ascii="Arial" w:hAnsi="Arial" w:cs="Arial"/>
                <w:sz w:val="24"/>
                <w:szCs w:val="24"/>
              </w:rPr>
              <w:t xml:space="preserve"> Uso en un rango de pH hasta 12.</w:t>
            </w:r>
          </w:p>
          <w:p w14:paraId="72FA0AFC" w14:textId="77777777" w:rsidR="00DF64AA" w:rsidRDefault="00DF64AA" w:rsidP="000134FD">
            <w:pPr>
              <w:spacing w:line="360" w:lineRule="auto"/>
              <w:rPr>
                <w:rFonts w:ascii="Arial" w:hAnsi="Arial" w:cs="Arial"/>
                <w:sz w:val="24"/>
                <w:szCs w:val="24"/>
              </w:rPr>
            </w:pPr>
          </w:p>
          <w:p w14:paraId="2B9E906B" w14:textId="320AA94A" w:rsidR="009148E2" w:rsidRPr="00DF64AA" w:rsidRDefault="009148E2" w:rsidP="000134FD">
            <w:pPr>
              <w:spacing w:line="360" w:lineRule="auto"/>
              <w:rPr>
                <w:rFonts w:ascii="Arial" w:hAnsi="Arial" w:cs="Arial"/>
                <w:sz w:val="24"/>
                <w:szCs w:val="24"/>
              </w:rPr>
            </w:pPr>
          </w:p>
        </w:tc>
      </w:tr>
      <w:tr w:rsidR="00D53570" w:rsidRPr="009241AE" w14:paraId="31D2B2F0" w14:textId="77777777" w:rsidTr="000134FD">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0134FD">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0134FD">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C2E1370" w14:textId="77777777" w:rsidR="009148E2" w:rsidRDefault="009148E2" w:rsidP="000134FD">
            <w:pPr>
              <w:spacing w:line="360" w:lineRule="auto"/>
              <w:rPr>
                <w:rFonts w:ascii="Arial" w:hAnsi="Arial" w:cs="Arial"/>
                <w:sz w:val="24"/>
                <w:szCs w:val="24"/>
              </w:rPr>
            </w:pPr>
          </w:p>
          <w:p w14:paraId="4EAC9584" w14:textId="77777777" w:rsidR="009148E2" w:rsidRPr="00370BF5" w:rsidRDefault="009148E2" w:rsidP="000134FD">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14"/>
              <w:gridCol w:w="4434"/>
            </w:tblGrid>
            <w:tr w:rsidR="002B482E" w:rsidRPr="00370BF5" w14:paraId="79AC08D9" w14:textId="77777777" w:rsidTr="009148E2">
              <w:trPr>
                <w:trHeight w:val="231"/>
                <w:jc w:val="center"/>
              </w:trPr>
              <w:tc>
                <w:tcPr>
                  <w:tcW w:w="3114" w:type="dxa"/>
                </w:tcPr>
                <w:p w14:paraId="20E47774" w14:textId="77777777" w:rsidR="00DF64AA" w:rsidRDefault="00DF64AA" w:rsidP="00417EB3">
                  <w:pPr>
                    <w:framePr w:hSpace="141" w:wrap="around" w:vAnchor="text" w:hAnchor="margin" w:y="334"/>
                    <w:jc w:val="center"/>
                    <w:rPr>
                      <w:rFonts w:ascii="Arial" w:hAnsi="Arial" w:cs="Arial"/>
                      <w:b/>
                      <w:bCs/>
                      <w:sz w:val="24"/>
                      <w:szCs w:val="24"/>
                    </w:rPr>
                  </w:pPr>
                  <w:bookmarkStart w:id="1" w:name="_Hlk170982771"/>
                </w:p>
                <w:p w14:paraId="23CEE0D0" w14:textId="5E5ADF2A" w:rsidR="002B482E" w:rsidRPr="00370BF5" w:rsidRDefault="00FC4C5C" w:rsidP="00417EB3">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4434" w:type="dxa"/>
                </w:tcPr>
                <w:p w14:paraId="232A17EC" w14:textId="77777777" w:rsidR="00DF64AA" w:rsidRDefault="00DF64AA" w:rsidP="00417EB3">
                  <w:pPr>
                    <w:framePr w:hSpace="141" w:wrap="around" w:vAnchor="text" w:hAnchor="margin" w:y="334"/>
                    <w:jc w:val="center"/>
                    <w:rPr>
                      <w:rFonts w:ascii="Arial" w:hAnsi="Arial" w:cs="Arial"/>
                      <w:b/>
                      <w:bCs/>
                      <w:sz w:val="24"/>
                      <w:szCs w:val="24"/>
                    </w:rPr>
                  </w:pPr>
                </w:p>
                <w:p w14:paraId="7E6C7DFC" w14:textId="77777777" w:rsidR="002B482E" w:rsidRDefault="00DF64AA" w:rsidP="00417EB3">
                  <w:pPr>
                    <w:framePr w:hSpace="141" w:wrap="around" w:vAnchor="text" w:hAnchor="margin" w:y="334"/>
                    <w:jc w:val="center"/>
                    <w:rPr>
                      <w:rFonts w:ascii="Arial" w:hAnsi="Arial" w:cs="Arial"/>
                      <w:b/>
                      <w:bCs/>
                      <w:sz w:val="24"/>
                      <w:szCs w:val="24"/>
                    </w:rPr>
                  </w:pPr>
                  <w:r w:rsidRPr="00DF64AA">
                    <w:rPr>
                      <w:rFonts w:ascii="Arial" w:hAnsi="Arial" w:cs="Arial"/>
                      <w:b/>
                      <w:bCs/>
                      <w:sz w:val="24"/>
                      <w:szCs w:val="24"/>
                    </w:rPr>
                    <w:t>EUXYL PE 9010</w:t>
                  </w:r>
                </w:p>
                <w:p w14:paraId="52935837" w14:textId="0BF2D89C" w:rsidR="00DF64AA" w:rsidRPr="001519DA" w:rsidRDefault="00DF64AA" w:rsidP="00417EB3">
                  <w:pPr>
                    <w:framePr w:hSpace="141" w:wrap="around" w:vAnchor="text" w:hAnchor="margin" w:y="334"/>
                    <w:jc w:val="center"/>
                    <w:rPr>
                      <w:rFonts w:ascii="Arial" w:hAnsi="Arial" w:cs="Arial"/>
                      <w:b/>
                      <w:bCs/>
                      <w:sz w:val="24"/>
                      <w:szCs w:val="24"/>
                    </w:rPr>
                  </w:pPr>
                </w:p>
              </w:tc>
            </w:tr>
            <w:tr w:rsidR="002B482E" w:rsidRPr="00370BF5" w14:paraId="4942E3B8" w14:textId="77777777" w:rsidTr="009148E2">
              <w:trPr>
                <w:trHeight w:val="480"/>
                <w:jc w:val="center"/>
              </w:trPr>
              <w:tc>
                <w:tcPr>
                  <w:tcW w:w="3114" w:type="dxa"/>
                </w:tcPr>
                <w:p w14:paraId="57DC68FD" w14:textId="3B817672" w:rsidR="002B482E" w:rsidRPr="00370BF5" w:rsidRDefault="009148E2" w:rsidP="00417EB3">
                  <w:pPr>
                    <w:framePr w:hSpace="141" w:wrap="around" w:vAnchor="text" w:hAnchor="margin" w:y="334"/>
                    <w:jc w:val="center"/>
                    <w:rPr>
                      <w:rFonts w:ascii="Arial" w:hAnsi="Arial" w:cs="Arial"/>
                      <w:sz w:val="24"/>
                      <w:szCs w:val="24"/>
                    </w:rPr>
                  </w:pPr>
                  <w:r>
                    <w:rPr>
                      <w:rFonts w:ascii="Arial" w:hAnsi="Arial" w:cs="Arial"/>
                      <w:sz w:val="24"/>
                      <w:szCs w:val="24"/>
                    </w:rPr>
                    <w:t>Densidad</w:t>
                  </w:r>
                </w:p>
              </w:tc>
              <w:tc>
                <w:tcPr>
                  <w:tcW w:w="4434" w:type="dxa"/>
                </w:tcPr>
                <w:p w14:paraId="70A9BECA" w14:textId="77777777" w:rsidR="009148E2" w:rsidRPr="009148E2" w:rsidRDefault="009148E2" w:rsidP="00417EB3">
                  <w:pPr>
                    <w:framePr w:hSpace="141" w:wrap="around" w:vAnchor="text" w:hAnchor="margin" w:y="334"/>
                    <w:jc w:val="center"/>
                    <w:rPr>
                      <w:rFonts w:ascii="Arial" w:hAnsi="Arial" w:cs="Arial"/>
                      <w:sz w:val="24"/>
                      <w:szCs w:val="24"/>
                    </w:rPr>
                  </w:pPr>
                  <w:r w:rsidRPr="009148E2">
                    <w:rPr>
                      <w:rFonts w:ascii="Arial" w:hAnsi="Arial" w:cs="Arial"/>
                      <w:sz w:val="24"/>
                      <w:szCs w:val="24"/>
                    </w:rPr>
                    <w:t>1,0871 - 1,0923 g/ml.</w:t>
                  </w:r>
                </w:p>
                <w:p w14:paraId="524557B7" w14:textId="73B23A32" w:rsidR="002B482E" w:rsidRPr="00370BF5" w:rsidRDefault="002B482E" w:rsidP="00417EB3">
                  <w:pPr>
                    <w:framePr w:hSpace="141" w:wrap="around" w:vAnchor="text" w:hAnchor="margin" w:y="334"/>
                    <w:jc w:val="center"/>
                    <w:rPr>
                      <w:rFonts w:ascii="Arial" w:hAnsi="Arial" w:cs="Arial"/>
                      <w:sz w:val="24"/>
                      <w:szCs w:val="24"/>
                    </w:rPr>
                  </w:pPr>
                </w:p>
              </w:tc>
            </w:tr>
            <w:bookmarkEnd w:id="1"/>
            <w:tr w:rsidR="009148E2" w:rsidRPr="00370BF5" w14:paraId="2FF12C74" w14:textId="77777777" w:rsidTr="009148E2">
              <w:trPr>
                <w:trHeight w:val="464"/>
                <w:jc w:val="center"/>
              </w:trPr>
              <w:tc>
                <w:tcPr>
                  <w:tcW w:w="3114" w:type="dxa"/>
                </w:tcPr>
                <w:p w14:paraId="2626D453" w14:textId="6BC729B6" w:rsidR="009148E2" w:rsidRPr="00370BF5" w:rsidRDefault="009148E2" w:rsidP="00417EB3">
                  <w:pPr>
                    <w:framePr w:hSpace="141" w:wrap="around" w:vAnchor="text" w:hAnchor="margin" w:y="334"/>
                    <w:jc w:val="center"/>
                    <w:rPr>
                      <w:rFonts w:ascii="Arial" w:hAnsi="Arial" w:cs="Arial"/>
                      <w:sz w:val="24"/>
                      <w:szCs w:val="24"/>
                    </w:rPr>
                  </w:pPr>
                  <w:r>
                    <w:rPr>
                      <w:rFonts w:ascii="Arial" w:hAnsi="Arial" w:cs="Arial"/>
                      <w:sz w:val="24"/>
                      <w:szCs w:val="24"/>
                    </w:rPr>
                    <w:lastRenderedPageBreak/>
                    <w:t>Índice de refracción</w:t>
                  </w:r>
                  <w:r w:rsidRPr="009148E2">
                    <w:rPr>
                      <w:rFonts w:ascii="Arial" w:hAnsi="Arial" w:cs="Arial"/>
                      <w:sz w:val="24"/>
                      <w:szCs w:val="24"/>
                    </w:rPr>
                    <w:tab/>
                  </w:r>
                </w:p>
              </w:tc>
              <w:tc>
                <w:tcPr>
                  <w:tcW w:w="4434" w:type="dxa"/>
                </w:tcPr>
                <w:p w14:paraId="7CA3B8B0" w14:textId="52980F25" w:rsidR="009148E2" w:rsidRPr="00370BF5" w:rsidRDefault="009148E2" w:rsidP="00417EB3">
                  <w:pPr>
                    <w:framePr w:hSpace="141" w:wrap="around" w:vAnchor="text" w:hAnchor="margin" w:y="334"/>
                    <w:jc w:val="center"/>
                    <w:rPr>
                      <w:rFonts w:ascii="Arial" w:hAnsi="Arial" w:cs="Arial"/>
                      <w:sz w:val="24"/>
                      <w:szCs w:val="24"/>
                    </w:rPr>
                  </w:pPr>
                  <w:r w:rsidRPr="009148E2">
                    <w:rPr>
                      <w:rFonts w:ascii="Arial" w:hAnsi="Arial" w:cs="Arial"/>
                      <w:sz w:val="24"/>
                      <w:szCs w:val="24"/>
                    </w:rPr>
                    <w:t>1,522 - 1,534.</w:t>
                  </w:r>
                </w:p>
              </w:tc>
            </w:tr>
            <w:tr w:rsidR="009148E2" w:rsidRPr="00370BF5" w14:paraId="19B2502C" w14:textId="77777777" w:rsidTr="009148E2">
              <w:trPr>
                <w:trHeight w:val="480"/>
                <w:jc w:val="center"/>
              </w:trPr>
              <w:tc>
                <w:tcPr>
                  <w:tcW w:w="3114" w:type="dxa"/>
                </w:tcPr>
                <w:p w14:paraId="18B8565F" w14:textId="77777777" w:rsidR="009148E2" w:rsidRDefault="009148E2" w:rsidP="00417EB3">
                  <w:pPr>
                    <w:framePr w:hSpace="141" w:wrap="around" w:vAnchor="text" w:hAnchor="margin" w:y="334"/>
                    <w:jc w:val="center"/>
                    <w:rPr>
                      <w:rFonts w:ascii="Arial" w:hAnsi="Arial" w:cs="Arial"/>
                      <w:sz w:val="24"/>
                      <w:szCs w:val="24"/>
                    </w:rPr>
                  </w:pPr>
                </w:p>
                <w:p w14:paraId="72D63A20" w14:textId="77777777" w:rsidR="009148E2" w:rsidRDefault="009148E2" w:rsidP="00417EB3">
                  <w:pPr>
                    <w:framePr w:hSpace="141" w:wrap="around" w:vAnchor="text" w:hAnchor="margin" w:y="334"/>
                    <w:jc w:val="center"/>
                    <w:rPr>
                      <w:rFonts w:ascii="Arial" w:hAnsi="Arial" w:cs="Arial"/>
                      <w:sz w:val="24"/>
                      <w:szCs w:val="24"/>
                    </w:rPr>
                  </w:pPr>
                </w:p>
                <w:p w14:paraId="1F80BFA2" w14:textId="77777777" w:rsidR="009148E2" w:rsidRDefault="009148E2" w:rsidP="00417EB3">
                  <w:pPr>
                    <w:framePr w:hSpace="141" w:wrap="around" w:vAnchor="text" w:hAnchor="margin" w:y="334"/>
                    <w:jc w:val="center"/>
                    <w:rPr>
                      <w:rFonts w:ascii="Arial" w:hAnsi="Arial" w:cs="Arial"/>
                      <w:sz w:val="24"/>
                      <w:szCs w:val="24"/>
                    </w:rPr>
                  </w:pPr>
                </w:p>
                <w:p w14:paraId="74A28E10" w14:textId="294473CF" w:rsidR="009148E2" w:rsidRPr="00370BF5" w:rsidRDefault="009148E2" w:rsidP="00417EB3">
                  <w:pPr>
                    <w:framePr w:hSpace="141" w:wrap="around" w:vAnchor="text" w:hAnchor="margin" w:y="334"/>
                    <w:jc w:val="center"/>
                    <w:rPr>
                      <w:rFonts w:ascii="Arial" w:hAnsi="Arial" w:cs="Arial"/>
                      <w:sz w:val="24"/>
                      <w:szCs w:val="24"/>
                    </w:rPr>
                  </w:pPr>
                  <w:r>
                    <w:rPr>
                      <w:rFonts w:ascii="Arial" w:hAnsi="Arial" w:cs="Arial"/>
                      <w:sz w:val="24"/>
                      <w:szCs w:val="24"/>
                    </w:rPr>
                    <w:t>Soluble</w:t>
                  </w:r>
                </w:p>
              </w:tc>
              <w:tc>
                <w:tcPr>
                  <w:tcW w:w="4434" w:type="dxa"/>
                </w:tcPr>
                <w:p w14:paraId="421B8A64" w14:textId="77777777" w:rsidR="009148E2" w:rsidRDefault="009148E2" w:rsidP="00417EB3">
                  <w:pPr>
                    <w:framePr w:hSpace="141" w:wrap="around" w:vAnchor="text" w:hAnchor="margin" w:y="334"/>
                    <w:jc w:val="center"/>
                    <w:rPr>
                      <w:rFonts w:ascii="Arial" w:hAnsi="Arial" w:cs="Arial"/>
                      <w:sz w:val="24"/>
                      <w:szCs w:val="24"/>
                    </w:rPr>
                  </w:pPr>
                </w:p>
                <w:p w14:paraId="3598EF07" w14:textId="77777777" w:rsidR="009148E2" w:rsidRPr="00DF64AA" w:rsidRDefault="009148E2" w:rsidP="00417EB3">
                  <w:pPr>
                    <w:framePr w:hSpace="141" w:wrap="around" w:vAnchor="text" w:hAnchor="margin" w:y="334"/>
                    <w:jc w:val="center"/>
                    <w:rPr>
                      <w:rFonts w:ascii="Arial" w:hAnsi="Arial" w:cs="Arial"/>
                      <w:sz w:val="24"/>
                      <w:szCs w:val="24"/>
                    </w:rPr>
                  </w:pPr>
                  <w:r w:rsidRPr="00DF64AA">
                    <w:rPr>
                      <w:rFonts w:ascii="Arial" w:hAnsi="Arial" w:cs="Arial"/>
                      <w:sz w:val="24"/>
                      <w:szCs w:val="24"/>
                    </w:rPr>
                    <w:t>soluble en agua (10 g/L a 20ºC), muy soluble en disolventes</w:t>
                  </w:r>
                </w:p>
                <w:p w14:paraId="4716AB12" w14:textId="77777777" w:rsidR="009148E2" w:rsidRPr="00DF64AA" w:rsidRDefault="009148E2" w:rsidP="00417EB3">
                  <w:pPr>
                    <w:framePr w:hSpace="141" w:wrap="around" w:vAnchor="text" w:hAnchor="margin" w:y="334"/>
                    <w:jc w:val="center"/>
                    <w:rPr>
                      <w:rFonts w:ascii="Arial" w:hAnsi="Arial" w:cs="Arial"/>
                      <w:sz w:val="24"/>
                      <w:szCs w:val="24"/>
                    </w:rPr>
                  </w:pPr>
                  <w:r w:rsidRPr="00DF64AA">
                    <w:rPr>
                      <w:rFonts w:ascii="Arial" w:hAnsi="Arial" w:cs="Arial"/>
                      <w:sz w:val="24"/>
                      <w:szCs w:val="24"/>
                    </w:rPr>
                    <w:t>polares como 1,2-propilenglicol, propanol o acetona, moderadamente soluble en polialcoholes tales</w:t>
                  </w:r>
                </w:p>
                <w:p w14:paraId="4BADAEF9" w14:textId="77777777" w:rsidR="009148E2" w:rsidRPr="00DF64AA" w:rsidRDefault="009148E2" w:rsidP="00417EB3">
                  <w:pPr>
                    <w:framePr w:hSpace="141" w:wrap="around" w:vAnchor="text" w:hAnchor="margin" w:y="334"/>
                    <w:jc w:val="center"/>
                    <w:rPr>
                      <w:rFonts w:ascii="Arial" w:hAnsi="Arial" w:cs="Arial"/>
                      <w:sz w:val="24"/>
                      <w:szCs w:val="24"/>
                    </w:rPr>
                  </w:pPr>
                  <w:r w:rsidRPr="00DF64AA">
                    <w:rPr>
                      <w:rFonts w:ascii="Arial" w:hAnsi="Arial" w:cs="Arial"/>
                      <w:sz w:val="24"/>
                      <w:szCs w:val="24"/>
                    </w:rPr>
                    <w:t>como glicerol y sorbitol y prácticamente insoluble en hidrocarburos alifáticos con grupos hidrófilos</w:t>
                  </w:r>
                </w:p>
                <w:p w14:paraId="611E73B3" w14:textId="77777777" w:rsidR="009148E2" w:rsidRDefault="009148E2" w:rsidP="00417EB3">
                  <w:pPr>
                    <w:framePr w:hSpace="141" w:wrap="around" w:vAnchor="text" w:hAnchor="margin" w:y="334"/>
                    <w:jc w:val="center"/>
                    <w:rPr>
                      <w:rFonts w:ascii="Arial" w:hAnsi="Arial" w:cs="Arial"/>
                      <w:sz w:val="24"/>
                      <w:szCs w:val="24"/>
                    </w:rPr>
                  </w:pPr>
                  <w:r w:rsidRPr="00DF64AA">
                    <w:rPr>
                      <w:rFonts w:ascii="Arial" w:hAnsi="Arial" w:cs="Arial"/>
                      <w:sz w:val="24"/>
                      <w:szCs w:val="24"/>
                    </w:rPr>
                    <w:t xml:space="preserve">como 2-octildecanol y </w:t>
                  </w:r>
                  <w:proofErr w:type="spellStart"/>
                  <w:r w:rsidRPr="00DF64AA">
                    <w:rPr>
                      <w:rFonts w:ascii="Arial" w:hAnsi="Arial" w:cs="Arial"/>
                      <w:sz w:val="24"/>
                      <w:szCs w:val="24"/>
                    </w:rPr>
                    <w:t>miristato</w:t>
                  </w:r>
                  <w:proofErr w:type="spellEnd"/>
                  <w:r w:rsidRPr="00DF64AA">
                    <w:rPr>
                      <w:rFonts w:ascii="Arial" w:hAnsi="Arial" w:cs="Arial"/>
                      <w:sz w:val="24"/>
                      <w:szCs w:val="24"/>
                    </w:rPr>
                    <w:t xml:space="preserve"> de isopropilo. En disolventes alifáticos puros es ligeramente soluble.</w:t>
                  </w:r>
                  <w:r w:rsidRPr="00DF64AA">
                    <w:rPr>
                      <w:rFonts w:ascii="Arial" w:hAnsi="Arial" w:cs="Arial"/>
                      <w:sz w:val="24"/>
                      <w:szCs w:val="24"/>
                    </w:rPr>
                    <w:cr/>
                  </w:r>
                </w:p>
                <w:p w14:paraId="41A2B2CE" w14:textId="58D4322D" w:rsidR="009148E2" w:rsidRPr="00370BF5" w:rsidRDefault="009148E2" w:rsidP="00417EB3">
                  <w:pPr>
                    <w:framePr w:hSpace="141" w:wrap="around" w:vAnchor="text" w:hAnchor="margin" w:y="334"/>
                    <w:jc w:val="center"/>
                    <w:rPr>
                      <w:rFonts w:ascii="Arial" w:hAnsi="Arial" w:cs="Arial"/>
                      <w:sz w:val="24"/>
                      <w:szCs w:val="24"/>
                    </w:rPr>
                  </w:pPr>
                </w:p>
              </w:tc>
            </w:tr>
          </w:tbl>
          <w:p w14:paraId="3FB00BA5" w14:textId="77777777" w:rsidR="00B12D0A" w:rsidRDefault="00B12D0A" w:rsidP="000134FD">
            <w:pPr>
              <w:spacing w:line="360" w:lineRule="auto"/>
              <w:jc w:val="both"/>
              <w:rPr>
                <w:rFonts w:ascii="Arial" w:hAnsi="Arial" w:cs="Arial"/>
                <w:sz w:val="24"/>
                <w:szCs w:val="24"/>
              </w:rPr>
            </w:pPr>
          </w:p>
          <w:p w14:paraId="3587C321" w14:textId="5FA4724E" w:rsidR="00BE1442" w:rsidRPr="00370BF5" w:rsidRDefault="00BE1442" w:rsidP="000134FD">
            <w:pPr>
              <w:spacing w:line="360" w:lineRule="auto"/>
              <w:jc w:val="both"/>
              <w:rPr>
                <w:rFonts w:ascii="Arial" w:hAnsi="Arial" w:cs="Arial"/>
                <w:sz w:val="24"/>
                <w:szCs w:val="24"/>
              </w:rPr>
            </w:pPr>
          </w:p>
        </w:tc>
      </w:tr>
      <w:tr w:rsidR="00D53570" w:rsidRPr="009241AE" w14:paraId="542C6130" w14:textId="77777777" w:rsidTr="000134FD">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0134FD">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0134FD">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0134FD">
            <w:pPr>
              <w:spacing w:line="360" w:lineRule="auto"/>
              <w:jc w:val="both"/>
              <w:rPr>
                <w:rFonts w:ascii="Arial" w:hAnsi="Arial" w:cs="Arial"/>
                <w:sz w:val="24"/>
                <w:szCs w:val="24"/>
              </w:rPr>
            </w:pPr>
          </w:p>
          <w:p w14:paraId="7A94AB45" w14:textId="5E39BB06" w:rsidR="009148E2" w:rsidRPr="009148E2" w:rsidRDefault="009148E2" w:rsidP="000134FD">
            <w:pPr>
              <w:spacing w:line="360" w:lineRule="auto"/>
              <w:jc w:val="both"/>
              <w:rPr>
                <w:rFonts w:ascii="Arial" w:hAnsi="Arial" w:cs="Arial"/>
                <w:sz w:val="24"/>
                <w:szCs w:val="24"/>
              </w:rPr>
            </w:pPr>
            <w:r w:rsidRPr="00F05B14">
              <w:rPr>
                <w:rFonts w:ascii="Segoe UI Emoji" w:hAnsi="Segoe UI Emoji" w:cs="Segoe UI Emoji"/>
                <w:sz w:val="24"/>
                <w:szCs w:val="24"/>
              </w:rPr>
              <w:t>✔️</w:t>
            </w:r>
            <w:r w:rsidRPr="009148E2">
              <w:rPr>
                <w:rFonts w:ascii="Arial" w:hAnsi="Arial" w:cs="Arial"/>
                <w:sz w:val="24"/>
                <w:szCs w:val="24"/>
              </w:rPr>
              <w:t>Uso cosmético.</w:t>
            </w:r>
          </w:p>
          <w:p w14:paraId="347B7406" w14:textId="67C8ADE5" w:rsidR="009148E2" w:rsidRPr="009148E2" w:rsidRDefault="009148E2" w:rsidP="000134FD">
            <w:pPr>
              <w:spacing w:line="360" w:lineRule="auto"/>
              <w:jc w:val="both"/>
              <w:rPr>
                <w:rFonts w:ascii="Arial" w:hAnsi="Arial" w:cs="Arial"/>
                <w:sz w:val="24"/>
                <w:szCs w:val="24"/>
              </w:rPr>
            </w:pPr>
            <w:r w:rsidRPr="00F05B14">
              <w:rPr>
                <w:rFonts w:ascii="Segoe UI Emoji" w:hAnsi="Segoe UI Emoji" w:cs="Segoe UI Emoji"/>
                <w:sz w:val="24"/>
                <w:szCs w:val="24"/>
              </w:rPr>
              <w:t>✔️</w:t>
            </w:r>
            <w:r w:rsidRPr="009148E2">
              <w:rPr>
                <w:rFonts w:ascii="Arial" w:hAnsi="Arial" w:cs="Arial"/>
                <w:sz w:val="24"/>
                <w:szCs w:val="24"/>
              </w:rPr>
              <w:t>Uso industrial.</w:t>
            </w:r>
          </w:p>
          <w:p w14:paraId="7F1ECAB0" w14:textId="18C4066E" w:rsidR="009148E2" w:rsidRPr="009148E2" w:rsidRDefault="009148E2" w:rsidP="000134FD">
            <w:pPr>
              <w:spacing w:line="360" w:lineRule="auto"/>
              <w:jc w:val="both"/>
              <w:rPr>
                <w:rFonts w:ascii="Arial" w:hAnsi="Arial" w:cs="Arial"/>
                <w:sz w:val="24"/>
                <w:szCs w:val="24"/>
              </w:rPr>
            </w:pPr>
            <w:r w:rsidRPr="00F05B14">
              <w:rPr>
                <w:rFonts w:ascii="Segoe UI Emoji" w:hAnsi="Segoe UI Emoji" w:cs="Segoe UI Emoji"/>
                <w:sz w:val="24"/>
                <w:szCs w:val="24"/>
              </w:rPr>
              <w:t>✔️</w:t>
            </w:r>
            <w:r w:rsidRPr="009148E2">
              <w:rPr>
                <w:rFonts w:ascii="Arial" w:hAnsi="Arial" w:cs="Arial"/>
                <w:sz w:val="24"/>
                <w:szCs w:val="24"/>
              </w:rPr>
              <w:t>Agente conservante patentado de uso es cosmética.</w:t>
            </w:r>
          </w:p>
          <w:p w14:paraId="5B52D133" w14:textId="33377471" w:rsidR="009148E2" w:rsidRPr="009148E2" w:rsidRDefault="009148E2" w:rsidP="000134FD">
            <w:pPr>
              <w:spacing w:line="360" w:lineRule="auto"/>
              <w:jc w:val="both"/>
              <w:rPr>
                <w:rFonts w:ascii="Arial" w:hAnsi="Arial" w:cs="Arial"/>
                <w:sz w:val="24"/>
                <w:szCs w:val="24"/>
              </w:rPr>
            </w:pPr>
            <w:r w:rsidRPr="00F05B14">
              <w:rPr>
                <w:rFonts w:ascii="Segoe UI Emoji" w:hAnsi="Segoe UI Emoji" w:cs="Segoe UI Emoji"/>
                <w:sz w:val="24"/>
                <w:szCs w:val="24"/>
              </w:rPr>
              <w:t>✔️</w:t>
            </w:r>
            <w:r w:rsidRPr="009148E2">
              <w:rPr>
                <w:rFonts w:ascii="Arial" w:hAnsi="Arial" w:cs="Arial"/>
                <w:sz w:val="24"/>
                <w:szCs w:val="24"/>
              </w:rPr>
              <w:t>El producto cumple con la Regulación (EC) 1223/2009 de productos cosméticos y sus enmiendas.</w:t>
            </w:r>
          </w:p>
          <w:p w14:paraId="133076C2" w14:textId="717ADBA7" w:rsidR="009148E2" w:rsidRPr="009148E2" w:rsidRDefault="009148E2" w:rsidP="000134FD">
            <w:pPr>
              <w:spacing w:line="360" w:lineRule="auto"/>
              <w:jc w:val="both"/>
              <w:rPr>
                <w:rFonts w:ascii="Arial" w:hAnsi="Arial" w:cs="Arial"/>
                <w:sz w:val="24"/>
                <w:szCs w:val="24"/>
              </w:rPr>
            </w:pPr>
            <w:r w:rsidRPr="00F05B14">
              <w:rPr>
                <w:rFonts w:ascii="Segoe UI Emoji" w:hAnsi="Segoe UI Emoji" w:cs="Segoe UI Emoji"/>
                <w:sz w:val="24"/>
                <w:szCs w:val="24"/>
              </w:rPr>
              <w:t>✔️</w:t>
            </w:r>
            <w:r w:rsidRPr="009148E2">
              <w:rPr>
                <w:rFonts w:ascii="Arial" w:hAnsi="Arial" w:cs="Arial"/>
                <w:sz w:val="24"/>
                <w:szCs w:val="24"/>
              </w:rPr>
              <w:t>El producto reduce la tensión interfacial de la membrana celular de los microorganismos y mejora la</w:t>
            </w:r>
          </w:p>
          <w:p w14:paraId="11499640" w14:textId="77777777" w:rsidR="001519DA" w:rsidRDefault="009148E2" w:rsidP="000134FD">
            <w:pPr>
              <w:spacing w:line="360" w:lineRule="auto"/>
              <w:jc w:val="both"/>
              <w:rPr>
                <w:rFonts w:ascii="Arial" w:hAnsi="Arial" w:cs="Arial"/>
                <w:sz w:val="24"/>
                <w:szCs w:val="24"/>
              </w:rPr>
            </w:pPr>
            <w:r w:rsidRPr="009148E2">
              <w:rPr>
                <w:rFonts w:ascii="Arial" w:hAnsi="Arial" w:cs="Arial"/>
                <w:sz w:val="24"/>
                <w:szCs w:val="24"/>
              </w:rPr>
              <w:t>actividad microbiológica</w:t>
            </w:r>
          </w:p>
          <w:p w14:paraId="46B97B2A" w14:textId="4548B32A" w:rsidR="009148E2" w:rsidRPr="00370BF5" w:rsidRDefault="009148E2" w:rsidP="000134FD">
            <w:pPr>
              <w:spacing w:line="360" w:lineRule="auto"/>
              <w:jc w:val="both"/>
              <w:rPr>
                <w:rFonts w:ascii="Arial" w:hAnsi="Arial" w:cs="Arial"/>
                <w:sz w:val="24"/>
                <w:szCs w:val="24"/>
              </w:rPr>
            </w:pPr>
          </w:p>
        </w:tc>
      </w:tr>
      <w:tr w:rsidR="00F14D35" w:rsidRPr="009241AE" w14:paraId="54D09A64" w14:textId="77777777" w:rsidTr="000134FD">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24B4551A" w:rsidR="00F14D35" w:rsidRPr="00370BF5" w:rsidRDefault="000134FD" w:rsidP="000134FD">
            <w:pPr>
              <w:spacing w:line="360" w:lineRule="auto"/>
              <w:jc w:val="both"/>
              <w:rPr>
                <w:rFonts w:ascii="Arial" w:hAnsi="Arial" w:cs="Arial"/>
                <w:sz w:val="24"/>
                <w:szCs w:val="24"/>
              </w:rPr>
            </w:pPr>
            <w:r w:rsidRPr="000134FD">
              <w:rPr>
                <w:rFonts w:ascii="Arial" w:eastAsia="Arial" w:hAnsi="Arial" w:cs="Arial"/>
                <w:b/>
                <w:color w:val="1F3864" w:themeColor="accent1" w:themeShade="80"/>
                <w:sz w:val="24"/>
                <w:szCs w:val="24"/>
              </w:rPr>
              <w:t>ALÉRGENOS</w:t>
            </w:r>
          </w:p>
        </w:tc>
      </w:tr>
      <w:tr w:rsidR="00F14D35" w:rsidRPr="009241AE" w14:paraId="3BA0118C" w14:textId="77777777" w:rsidTr="000134FD">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0134FD">
            <w:pPr>
              <w:spacing w:line="360" w:lineRule="auto"/>
              <w:jc w:val="both"/>
              <w:rPr>
                <w:rFonts w:ascii="Arial" w:hAnsi="Arial" w:cs="Arial"/>
                <w:sz w:val="24"/>
                <w:szCs w:val="24"/>
              </w:rPr>
            </w:pPr>
          </w:p>
          <w:p w14:paraId="3E6035A5" w14:textId="279881B2" w:rsidR="000134FD" w:rsidRDefault="000134FD" w:rsidP="000134FD">
            <w:pPr>
              <w:spacing w:line="360" w:lineRule="auto"/>
              <w:jc w:val="both"/>
              <w:rPr>
                <w:rFonts w:ascii="Arial" w:hAnsi="Arial" w:cs="Arial"/>
                <w:sz w:val="24"/>
                <w:szCs w:val="24"/>
              </w:rPr>
            </w:pPr>
            <w:r w:rsidRPr="00F05B14">
              <w:rPr>
                <w:rFonts w:ascii="Segoe UI Emoji" w:hAnsi="Segoe UI Emoji" w:cs="Segoe UI Emoji"/>
                <w:sz w:val="24"/>
                <w:szCs w:val="24"/>
              </w:rPr>
              <w:t>✔️</w:t>
            </w:r>
            <w:r w:rsidRPr="000134FD">
              <w:rPr>
                <w:rFonts w:ascii="Arial" w:hAnsi="Arial" w:cs="Arial"/>
                <w:sz w:val="24"/>
                <w:szCs w:val="24"/>
              </w:rPr>
              <w:t xml:space="preserve">Alérgenos alimentarios: El producto no contiene sustancias o </w:t>
            </w:r>
            <w:r>
              <w:rPr>
                <w:rFonts w:ascii="Arial" w:hAnsi="Arial" w:cs="Arial"/>
                <w:sz w:val="24"/>
                <w:szCs w:val="24"/>
              </w:rPr>
              <w:t xml:space="preserve">productos que causen alergias o </w:t>
            </w:r>
            <w:r w:rsidRPr="000134FD">
              <w:rPr>
                <w:rFonts w:ascii="Arial" w:hAnsi="Arial" w:cs="Arial"/>
                <w:sz w:val="24"/>
                <w:szCs w:val="24"/>
              </w:rPr>
              <w:t xml:space="preserve">intolerancias conforme al Anexo II de la Regulación (EC) </w:t>
            </w:r>
            <w:r>
              <w:rPr>
                <w:rFonts w:ascii="Arial" w:hAnsi="Arial" w:cs="Arial"/>
                <w:sz w:val="24"/>
                <w:szCs w:val="24"/>
              </w:rPr>
              <w:t xml:space="preserve">1169/2011, sobre la información </w:t>
            </w:r>
            <w:r w:rsidRPr="000134FD">
              <w:rPr>
                <w:rFonts w:ascii="Arial" w:hAnsi="Arial" w:cs="Arial"/>
                <w:sz w:val="24"/>
                <w:szCs w:val="24"/>
              </w:rPr>
              <w:t>alimentaria a los consumidores. Además, estos no son añadidos en ninguna</w:t>
            </w:r>
            <w:r>
              <w:rPr>
                <w:rFonts w:ascii="Arial" w:hAnsi="Arial" w:cs="Arial"/>
                <w:sz w:val="24"/>
                <w:szCs w:val="24"/>
              </w:rPr>
              <w:t xml:space="preserve"> etapa del proceso de </w:t>
            </w:r>
            <w:r w:rsidRPr="000134FD">
              <w:rPr>
                <w:rFonts w:ascii="Arial" w:hAnsi="Arial" w:cs="Arial"/>
                <w:sz w:val="24"/>
                <w:szCs w:val="24"/>
              </w:rPr>
              <w:t>fabricación.</w:t>
            </w:r>
          </w:p>
          <w:p w14:paraId="274B942C" w14:textId="77777777" w:rsidR="000134FD" w:rsidRPr="000134FD" w:rsidRDefault="000134FD" w:rsidP="000134FD">
            <w:pPr>
              <w:spacing w:line="360" w:lineRule="auto"/>
              <w:jc w:val="both"/>
              <w:rPr>
                <w:rFonts w:ascii="Arial" w:hAnsi="Arial" w:cs="Arial"/>
                <w:sz w:val="24"/>
                <w:szCs w:val="24"/>
              </w:rPr>
            </w:pPr>
          </w:p>
          <w:p w14:paraId="4F15BD09" w14:textId="4BF556DA" w:rsidR="009148E2" w:rsidRPr="00370BF5" w:rsidRDefault="000134FD" w:rsidP="000134FD">
            <w:pPr>
              <w:spacing w:line="360" w:lineRule="auto"/>
              <w:jc w:val="both"/>
              <w:rPr>
                <w:rFonts w:ascii="Arial" w:hAnsi="Arial" w:cs="Arial"/>
                <w:sz w:val="24"/>
                <w:szCs w:val="24"/>
              </w:rPr>
            </w:pPr>
            <w:r w:rsidRPr="00F05B14">
              <w:rPr>
                <w:rFonts w:ascii="Segoe UI Emoji" w:hAnsi="Segoe UI Emoji" w:cs="Segoe UI Emoji"/>
                <w:sz w:val="24"/>
                <w:szCs w:val="24"/>
              </w:rPr>
              <w:lastRenderedPageBreak/>
              <w:t>✔️</w:t>
            </w:r>
            <w:r w:rsidRPr="000134FD">
              <w:rPr>
                <w:rFonts w:ascii="Arial" w:hAnsi="Arial" w:cs="Arial"/>
                <w:sz w:val="24"/>
                <w:szCs w:val="24"/>
              </w:rPr>
              <w:t>Alérgenos cosméticos: El producto no contiene sustancias enumeradas en el Anexo II sobre</w:t>
            </w:r>
            <w:r>
              <w:rPr>
                <w:rFonts w:ascii="Arial" w:hAnsi="Arial" w:cs="Arial"/>
                <w:sz w:val="24"/>
                <w:szCs w:val="24"/>
              </w:rPr>
              <w:t xml:space="preserve"> </w:t>
            </w:r>
            <w:r w:rsidRPr="000134FD">
              <w:rPr>
                <w:rFonts w:ascii="Arial" w:hAnsi="Arial" w:cs="Arial"/>
                <w:sz w:val="24"/>
                <w:szCs w:val="24"/>
              </w:rPr>
              <w:t xml:space="preserve">sustancias prohibidas de la Regulación EC 1223/2009. El </w:t>
            </w:r>
            <w:r>
              <w:rPr>
                <w:rFonts w:ascii="Arial" w:hAnsi="Arial" w:cs="Arial"/>
                <w:sz w:val="24"/>
                <w:szCs w:val="24"/>
              </w:rPr>
              <w:t xml:space="preserve">producto no contiene sustancias </w:t>
            </w:r>
            <w:r w:rsidRPr="000134FD">
              <w:rPr>
                <w:rFonts w:ascii="Arial" w:hAnsi="Arial" w:cs="Arial"/>
                <w:sz w:val="24"/>
                <w:szCs w:val="24"/>
              </w:rPr>
              <w:t xml:space="preserve">enumeradas en el Anexo III de la Regulación EC 1223/2009 sobre </w:t>
            </w:r>
            <w:r>
              <w:rPr>
                <w:rFonts w:ascii="Arial" w:hAnsi="Arial" w:cs="Arial"/>
                <w:sz w:val="24"/>
                <w:szCs w:val="24"/>
              </w:rPr>
              <w:t xml:space="preserve">sustancias restringidas excepto </w:t>
            </w:r>
            <w:r w:rsidRPr="000134FD">
              <w:rPr>
                <w:rFonts w:ascii="Arial" w:hAnsi="Arial" w:cs="Arial"/>
                <w:sz w:val="24"/>
                <w:szCs w:val="24"/>
              </w:rPr>
              <w:t xml:space="preserve">el </w:t>
            </w:r>
            <w:proofErr w:type="spellStart"/>
            <w:r w:rsidRPr="000134FD">
              <w:rPr>
                <w:rFonts w:ascii="Arial" w:hAnsi="Arial" w:cs="Arial"/>
                <w:sz w:val="24"/>
                <w:szCs w:val="24"/>
              </w:rPr>
              <w:t>Phenoxyethanol</w:t>
            </w:r>
            <w:proofErr w:type="spellEnd"/>
            <w:r w:rsidRPr="000134FD">
              <w:rPr>
                <w:rFonts w:ascii="Arial" w:hAnsi="Arial" w:cs="Arial"/>
                <w:sz w:val="24"/>
                <w:szCs w:val="24"/>
              </w:rPr>
              <w:t xml:space="preserve">, que es el producto de reacción entre el </w:t>
            </w:r>
            <w:proofErr w:type="spellStart"/>
            <w:r w:rsidRPr="000134FD">
              <w:rPr>
                <w:rFonts w:ascii="Arial" w:hAnsi="Arial" w:cs="Arial"/>
                <w:sz w:val="24"/>
                <w:szCs w:val="24"/>
              </w:rPr>
              <w:t>ethylene</w:t>
            </w:r>
            <w:proofErr w:type="spellEnd"/>
            <w:r w:rsidRPr="000134FD">
              <w:rPr>
                <w:rFonts w:ascii="Arial" w:hAnsi="Arial" w:cs="Arial"/>
                <w:sz w:val="24"/>
                <w:szCs w:val="24"/>
              </w:rPr>
              <w:t xml:space="preserve"> </w:t>
            </w:r>
            <w:r>
              <w:rPr>
                <w:rFonts w:ascii="Arial" w:hAnsi="Arial" w:cs="Arial"/>
                <w:sz w:val="24"/>
                <w:szCs w:val="24"/>
              </w:rPr>
              <w:t xml:space="preserve">oxide con el </w:t>
            </w:r>
            <w:proofErr w:type="spellStart"/>
            <w:r>
              <w:rPr>
                <w:rFonts w:ascii="Arial" w:hAnsi="Arial" w:cs="Arial"/>
                <w:sz w:val="24"/>
                <w:szCs w:val="24"/>
              </w:rPr>
              <w:t>phenol</w:t>
            </w:r>
            <w:proofErr w:type="spellEnd"/>
            <w:r>
              <w:rPr>
                <w:rFonts w:ascii="Arial" w:hAnsi="Arial" w:cs="Arial"/>
                <w:sz w:val="24"/>
                <w:szCs w:val="24"/>
              </w:rPr>
              <w:t xml:space="preserve">. Por tanto, </w:t>
            </w:r>
            <w:r w:rsidRPr="000134FD">
              <w:rPr>
                <w:rFonts w:ascii="Arial" w:hAnsi="Arial" w:cs="Arial"/>
                <w:sz w:val="24"/>
                <w:szCs w:val="24"/>
              </w:rPr>
              <w:t xml:space="preserve">el </w:t>
            </w:r>
            <w:proofErr w:type="spellStart"/>
            <w:r w:rsidRPr="000134FD">
              <w:rPr>
                <w:rFonts w:ascii="Arial" w:hAnsi="Arial" w:cs="Arial"/>
                <w:sz w:val="24"/>
                <w:szCs w:val="24"/>
              </w:rPr>
              <w:t>phenoxyethanol</w:t>
            </w:r>
            <w:proofErr w:type="spellEnd"/>
            <w:r w:rsidRPr="000134FD">
              <w:rPr>
                <w:rFonts w:ascii="Arial" w:hAnsi="Arial" w:cs="Arial"/>
                <w:sz w:val="24"/>
                <w:szCs w:val="24"/>
              </w:rPr>
              <w:t xml:space="preserve"> contiene como impureza técnicamente ine</w:t>
            </w:r>
            <w:r>
              <w:rPr>
                <w:rFonts w:ascii="Arial" w:hAnsi="Arial" w:cs="Arial"/>
                <w:sz w:val="24"/>
                <w:szCs w:val="24"/>
              </w:rPr>
              <w:t xml:space="preserve">vitable derivada del proceso de </w:t>
            </w:r>
            <w:r w:rsidRPr="000134FD">
              <w:rPr>
                <w:rFonts w:ascii="Arial" w:hAnsi="Arial" w:cs="Arial"/>
                <w:sz w:val="24"/>
                <w:szCs w:val="24"/>
              </w:rPr>
              <w:t xml:space="preserve">producción &lt;10 ppm </w:t>
            </w:r>
            <w:proofErr w:type="spellStart"/>
            <w:r w:rsidRPr="000134FD">
              <w:rPr>
                <w:rFonts w:ascii="Arial" w:hAnsi="Arial" w:cs="Arial"/>
                <w:sz w:val="24"/>
                <w:szCs w:val="24"/>
              </w:rPr>
              <w:t>Phenol</w:t>
            </w:r>
            <w:proofErr w:type="spellEnd"/>
            <w:r w:rsidRPr="000134FD">
              <w:rPr>
                <w:rFonts w:ascii="Arial" w:hAnsi="Arial" w:cs="Arial"/>
                <w:sz w:val="24"/>
                <w:szCs w:val="24"/>
              </w:rPr>
              <w:t xml:space="preserve"> y &lt; 2 ppm </w:t>
            </w:r>
            <w:proofErr w:type="spellStart"/>
            <w:r w:rsidRPr="000134FD">
              <w:rPr>
                <w:rFonts w:ascii="Arial" w:hAnsi="Arial" w:cs="Arial"/>
                <w:sz w:val="24"/>
                <w:szCs w:val="24"/>
              </w:rPr>
              <w:t>ethylene</w:t>
            </w:r>
            <w:proofErr w:type="spellEnd"/>
            <w:r w:rsidRPr="000134FD">
              <w:rPr>
                <w:rFonts w:ascii="Arial" w:hAnsi="Arial" w:cs="Arial"/>
                <w:sz w:val="24"/>
                <w:szCs w:val="24"/>
              </w:rPr>
              <w:t xml:space="preserve"> oxide</w:t>
            </w:r>
            <w:r>
              <w:rPr>
                <w:rFonts w:ascii="Arial" w:hAnsi="Arial" w:cs="Arial"/>
                <w:sz w:val="24"/>
                <w:szCs w:val="24"/>
              </w:rPr>
              <w:t>.</w:t>
            </w:r>
          </w:p>
          <w:p w14:paraId="1643A1BA" w14:textId="34E83AD7" w:rsidR="0049398B" w:rsidRPr="00370BF5" w:rsidRDefault="0049398B" w:rsidP="000134FD">
            <w:pPr>
              <w:spacing w:line="360" w:lineRule="auto"/>
              <w:jc w:val="both"/>
              <w:rPr>
                <w:rFonts w:ascii="Arial" w:hAnsi="Arial" w:cs="Arial"/>
                <w:sz w:val="24"/>
                <w:szCs w:val="24"/>
              </w:rPr>
            </w:pPr>
          </w:p>
        </w:tc>
      </w:tr>
      <w:tr w:rsidR="008B179C" w:rsidRPr="009241AE" w14:paraId="6158DBD8" w14:textId="77777777" w:rsidTr="000134FD">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0134FD">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0134FD">
        <w:tblPrEx>
          <w:tblCellMar>
            <w:left w:w="70" w:type="dxa"/>
            <w:right w:w="70" w:type="dxa"/>
          </w:tblCellMar>
          <w:tblLook w:val="0000" w:firstRow="0" w:lastRow="0" w:firstColumn="0" w:lastColumn="0" w:noHBand="0" w:noVBand="0"/>
        </w:tblPrEx>
        <w:trPr>
          <w:trHeight w:val="172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E0A9BCC" w14:textId="77777777" w:rsidR="00693976" w:rsidRDefault="00693976" w:rsidP="000134FD">
            <w:pPr>
              <w:spacing w:line="360" w:lineRule="auto"/>
              <w:jc w:val="both"/>
              <w:rPr>
                <w:rFonts w:ascii="Arial" w:hAnsi="Arial" w:cs="Arial"/>
                <w:sz w:val="24"/>
                <w:szCs w:val="24"/>
              </w:rPr>
            </w:pPr>
          </w:p>
          <w:p w14:paraId="200202B9" w14:textId="77777777" w:rsidR="000134FD" w:rsidRDefault="000134FD" w:rsidP="000134FD">
            <w:pPr>
              <w:spacing w:line="360" w:lineRule="auto"/>
              <w:jc w:val="both"/>
              <w:rPr>
                <w:rFonts w:ascii="Arial" w:hAnsi="Arial" w:cs="Arial"/>
                <w:sz w:val="24"/>
                <w:szCs w:val="24"/>
              </w:rPr>
            </w:pPr>
            <w:r w:rsidRPr="000134FD">
              <w:rPr>
                <w:rFonts w:ascii="Arial" w:hAnsi="Arial" w:cs="Arial"/>
                <w:sz w:val="24"/>
                <w:szCs w:val="24"/>
              </w:rPr>
              <w:t>Conservar a temperatura ambiente, en lugar fresco, seco, protegido de la luz, con el envase bien</w:t>
            </w:r>
            <w:r>
              <w:rPr>
                <w:rFonts w:ascii="Arial" w:hAnsi="Arial" w:cs="Arial"/>
                <w:sz w:val="24"/>
                <w:szCs w:val="24"/>
              </w:rPr>
              <w:t xml:space="preserve"> </w:t>
            </w:r>
            <w:r w:rsidRPr="000134FD">
              <w:rPr>
                <w:rFonts w:ascii="Arial" w:hAnsi="Arial" w:cs="Arial"/>
                <w:sz w:val="24"/>
                <w:szCs w:val="24"/>
              </w:rPr>
              <w:t>cerrado y alejado de los focos de calor y de humedad.</w:t>
            </w:r>
          </w:p>
          <w:p w14:paraId="1E11BCBE" w14:textId="77777777" w:rsidR="000134FD" w:rsidRDefault="000134FD" w:rsidP="000134FD">
            <w:pPr>
              <w:spacing w:line="360" w:lineRule="auto"/>
              <w:jc w:val="both"/>
              <w:rPr>
                <w:rFonts w:ascii="Arial" w:hAnsi="Arial" w:cs="Arial"/>
                <w:sz w:val="24"/>
                <w:szCs w:val="24"/>
              </w:rPr>
            </w:pPr>
          </w:p>
          <w:p w14:paraId="1F2089AD" w14:textId="03EFC26A" w:rsidR="000134FD" w:rsidRPr="00370BF5" w:rsidRDefault="000134FD" w:rsidP="000134FD">
            <w:pPr>
              <w:spacing w:line="360" w:lineRule="auto"/>
              <w:jc w:val="both"/>
              <w:rPr>
                <w:rFonts w:ascii="Arial" w:hAnsi="Arial" w:cs="Arial"/>
                <w:sz w:val="24"/>
                <w:szCs w:val="24"/>
              </w:rPr>
            </w:pPr>
          </w:p>
        </w:tc>
      </w:tr>
      <w:tr w:rsidR="000134FD" w:rsidRPr="009241AE" w14:paraId="4D9BD023" w14:textId="77777777" w:rsidTr="000134FD">
        <w:tblPrEx>
          <w:tblCellMar>
            <w:left w:w="70" w:type="dxa"/>
            <w:right w:w="70" w:type="dxa"/>
          </w:tblCellMar>
          <w:tblLook w:val="0000" w:firstRow="0" w:lastRow="0" w:firstColumn="0" w:lastColumn="0" w:noHBand="0" w:noVBand="0"/>
        </w:tblPrEx>
        <w:trPr>
          <w:trHeight w:val="33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A6B9E11" w14:textId="4DBCFF50" w:rsidR="000134FD" w:rsidRDefault="000134FD" w:rsidP="000134FD">
            <w:pPr>
              <w:spacing w:line="360" w:lineRule="auto"/>
              <w:jc w:val="both"/>
              <w:rPr>
                <w:rFonts w:ascii="Arial" w:hAnsi="Arial" w:cs="Arial"/>
                <w:sz w:val="24"/>
                <w:szCs w:val="24"/>
              </w:rPr>
            </w:pPr>
            <w:r w:rsidRPr="000134FD">
              <w:rPr>
                <w:rFonts w:ascii="Arial" w:eastAsia="Arial" w:hAnsi="Arial" w:cs="Arial"/>
                <w:b/>
                <w:color w:val="1F3864" w:themeColor="accent1" w:themeShade="80"/>
                <w:sz w:val="24"/>
                <w:szCs w:val="24"/>
              </w:rPr>
              <w:t>VEGANO/VEGETARIANO</w:t>
            </w:r>
          </w:p>
        </w:tc>
      </w:tr>
      <w:tr w:rsidR="000134FD" w:rsidRPr="009241AE" w14:paraId="63267D0C" w14:textId="77777777" w:rsidTr="000134FD">
        <w:tblPrEx>
          <w:tblCellMar>
            <w:left w:w="70" w:type="dxa"/>
            <w:right w:w="70" w:type="dxa"/>
          </w:tblCellMar>
          <w:tblLook w:val="0000" w:firstRow="0" w:lastRow="0" w:firstColumn="0" w:lastColumn="0" w:noHBand="0" w:noVBand="0"/>
        </w:tblPrEx>
        <w:trPr>
          <w:trHeight w:val="52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373E47E" w14:textId="77777777" w:rsidR="000134FD" w:rsidRDefault="000134FD" w:rsidP="000134FD">
            <w:pPr>
              <w:spacing w:line="360" w:lineRule="auto"/>
              <w:jc w:val="both"/>
              <w:rPr>
                <w:rFonts w:ascii="Arial" w:hAnsi="Arial" w:cs="Arial"/>
                <w:sz w:val="24"/>
                <w:szCs w:val="24"/>
              </w:rPr>
            </w:pPr>
          </w:p>
          <w:p w14:paraId="017AF5C8" w14:textId="4CE1F4A9" w:rsidR="000134FD" w:rsidRDefault="000134FD" w:rsidP="000134FD">
            <w:pPr>
              <w:spacing w:line="360" w:lineRule="auto"/>
              <w:jc w:val="both"/>
              <w:rPr>
                <w:rFonts w:ascii="Arial" w:hAnsi="Arial" w:cs="Arial"/>
                <w:sz w:val="24"/>
                <w:szCs w:val="24"/>
              </w:rPr>
            </w:pPr>
            <w:r w:rsidRPr="000134FD">
              <w:rPr>
                <w:rFonts w:ascii="Arial" w:hAnsi="Arial" w:cs="Arial"/>
                <w:sz w:val="24"/>
                <w:szCs w:val="24"/>
              </w:rPr>
              <w:t>Este producto y las ayudas técnicas no han supuesto el uso de p</w:t>
            </w:r>
            <w:r>
              <w:rPr>
                <w:rFonts w:ascii="Arial" w:hAnsi="Arial" w:cs="Arial"/>
                <w:sz w:val="24"/>
                <w:szCs w:val="24"/>
              </w:rPr>
              <w:t xml:space="preserve">roductos animales, sucedáneos o derivados de los mismos. </w:t>
            </w:r>
            <w:proofErr w:type="gramStart"/>
            <w:r w:rsidRPr="000134FD">
              <w:rPr>
                <w:rFonts w:ascii="Arial" w:hAnsi="Arial" w:cs="Arial"/>
                <w:sz w:val="24"/>
                <w:szCs w:val="24"/>
              </w:rPr>
              <w:t>Además</w:t>
            </w:r>
            <w:proofErr w:type="gramEnd"/>
            <w:r w:rsidRPr="000134FD">
              <w:rPr>
                <w:rFonts w:ascii="Arial" w:hAnsi="Arial" w:cs="Arial"/>
                <w:sz w:val="24"/>
                <w:szCs w:val="24"/>
              </w:rPr>
              <w:t xml:space="preserve"> el producto no ha sido testado en animales y ha sido fabricado </w:t>
            </w:r>
            <w:r>
              <w:rPr>
                <w:rFonts w:ascii="Arial" w:hAnsi="Arial" w:cs="Arial"/>
                <w:sz w:val="24"/>
                <w:szCs w:val="24"/>
              </w:rPr>
              <w:t xml:space="preserve">usando métodos que están en </w:t>
            </w:r>
            <w:r w:rsidRPr="000134FD">
              <w:rPr>
                <w:rFonts w:ascii="Arial" w:hAnsi="Arial" w:cs="Arial"/>
                <w:sz w:val="24"/>
                <w:szCs w:val="24"/>
              </w:rPr>
              <w:t>línea con las GMP, en orden de minimizar cualquier presencia de impu</w:t>
            </w:r>
            <w:r>
              <w:rPr>
                <w:rFonts w:ascii="Arial" w:hAnsi="Arial" w:cs="Arial"/>
                <w:sz w:val="24"/>
                <w:szCs w:val="24"/>
              </w:rPr>
              <w:t xml:space="preserve">rezas no intencionada (incluida </w:t>
            </w:r>
            <w:r w:rsidRPr="000134FD">
              <w:rPr>
                <w:rFonts w:ascii="Arial" w:hAnsi="Arial" w:cs="Arial"/>
                <w:sz w:val="24"/>
                <w:szCs w:val="24"/>
              </w:rPr>
              <w:t>cualquier fuente de material animal), evitando la contaminació</w:t>
            </w:r>
            <w:r>
              <w:rPr>
                <w:rFonts w:ascii="Arial" w:hAnsi="Arial" w:cs="Arial"/>
                <w:sz w:val="24"/>
                <w:szCs w:val="24"/>
              </w:rPr>
              <w:t xml:space="preserve">n cruzada del producto y de sus </w:t>
            </w:r>
            <w:r w:rsidRPr="000134FD">
              <w:rPr>
                <w:rFonts w:ascii="Arial" w:hAnsi="Arial" w:cs="Arial"/>
                <w:sz w:val="24"/>
                <w:szCs w:val="24"/>
              </w:rPr>
              <w:t>ingredientes, dentro de la práctica razonable.</w:t>
            </w:r>
          </w:p>
          <w:p w14:paraId="6445C1BE" w14:textId="15553911" w:rsidR="000134FD" w:rsidRDefault="000134FD" w:rsidP="000134FD">
            <w:pPr>
              <w:spacing w:line="360" w:lineRule="auto"/>
              <w:jc w:val="both"/>
              <w:rPr>
                <w:rFonts w:ascii="Arial" w:hAnsi="Arial" w:cs="Arial"/>
                <w:sz w:val="24"/>
                <w:szCs w:val="24"/>
              </w:rPr>
            </w:pPr>
          </w:p>
        </w:tc>
      </w:tr>
      <w:tr w:rsidR="0049398B" w:rsidRPr="009241AE" w14:paraId="0D1DE835" w14:textId="77777777" w:rsidTr="000134FD">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0134FD">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0134FD">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0134FD">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417EB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417EB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28097A84" w:rsidR="00885DA5" w:rsidRPr="00370BF5" w:rsidRDefault="000134FD" w:rsidP="00417EB3">
                  <w:pPr>
                    <w:framePr w:hSpace="141" w:wrap="around" w:vAnchor="text" w:hAnchor="margin" w:y="334"/>
                    <w:spacing w:line="360" w:lineRule="auto"/>
                    <w:jc w:val="center"/>
                    <w:rPr>
                      <w:rFonts w:ascii="Arial" w:hAnsi="Arial" w:cs="Arial"/>
                      <w:sz w:val="24"/>
                      <w:szCs w:val="24"/>
                    </w:rPr>
                  </w:pPr>
                  <w:r>
                    <w:rPr>
                      <w:rFonts w:ascii="Arial" w:hAnsi="Arial" w:cs="Arial"/>
                      <w:sz w:val="24"/>
                      <w:szCs w:val="24"/>
                    </w:rPr>
                    <w:t>Garrafa por 20 Kg</w:t>
                  </w:r>
                </w:p>
              </w:tc>
              <w:tc>
                <w:tcPr>
                  <w:tcW w:w="2720" w:type="dxa"/>
                </w:tcPr>
                <w:p w14:paraId="4ADC82D7" w14:textId="0D10A3F9" w:rsidR="00885DA5" w:rsidRPr="00370BF5" w:rsidRDefault="000134FD" w:rsidP="00417EB3">
                  <w:pPr>
                    <w:framePr w:hSpace="141" w:wrap="around" w:vAnchor="text" w:hAnchor="margin" w:y="334"/>
                    <w:spacing w:line="360" w:lineRule="auto"/>
                    <w:jc w:val="center"/>
                    <w:rPr>
                      <w:rFonts w:ascii="Arial" w:hAnsi="Arial" w:cs="Arial"/>
                      <w:sz w:val="24"/>
                      <w:szCs w:val="24"/>
                    </w:rPr>
                  </w:pPr>
                  <w:r w:rsidRPr="000134FD">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0134FD">
            <w:pPr>
              <w:tabs>
                <w:tab w:val="left" w:pos="3491"/>
              </w:tabs>
              <w:spacing w:line="360" w:lineRule="auto"/>
              <w:jc w:val="both"/>
              <w:rPr>
                <w:rFonts w:ascii="Arial" w:hAnsi="Arial" w:cs="Arial"/>
                <w:sz w:val="24"/>
                <w:szCs w:val="24"/>
              </w:rPr>
            </w:pPr>
          </w:p>
          <w:p w14:paraId="7E418B62" w14:textId="3CCEF708" w:rsidR="0049398B" w:rsidRPr="00370BF5" w:rsidRDefault="0049398B" w:rsidP="000134FD">
            <w:pPr>
              <w:tabs>
                <w:tab w:val="left" w:pos="3491"/>
              </w:tabs>
              <w:spacing w:line="360" w:lineRule="auto"/>
              <w:jc w:val="both"/>
              <w:rPr>
                <w:rFonts w:ascii="Arial" w:hAnsi="Arial" w:cs="Arial"/>
                <w:sz w:val="24"/>
                <w:szCs w:val="24"/>
              </w:rPr>
            </w:pPr>
          </w:p>
        </w:tc>
      </w:tr>
      <w:tr w:rsidR="0049398B" w:rsidRPr="009241AE" w14:paraId="0417868C" w14:textId="77777777" w:rsidTr="000134FD">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0134FD">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0134FD">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0134FD">
            <w:pPr>
              <w:spacing w:after="160" w:line="360" w:lineRule="auto"/>
              <w:jc w:val="both"/>
              <w:rPr>
                <w:rFonts w:ascii="Arial" w:hAnsi="Arial" w:cs="Arial"/>
                <w:sz w:val="24"/>
                <w:szCs w:val="24"/>
              </w:rPr>
            </w:pPr>
          </w:p>
          <w:p w14:paraId="19458864" w14:textId="04AB9DE5" w:rsidR="00502B75" w:rsidRPr="00370BF5" w:rsidRDefault="000134FD" w:rsidP="000134FD">
            <w:pPr>
              <w:spacing w:after="160" w:line="360" w:lineRule="auto"/>
              <w:jc w:val="both"/>
              <w:rPr>
                <w:rFonts w:ascii="Arial" w:hAnsi="Arial" w:cs="Arial"/>
                <w:sz w:val="24"/>
                <w:szCs w:val="24"/>
              </w:rPr>
            </w:pPr>
            <w:r w:rsidRPr="000134FD">
              <w:rPr>
                <w:rFonts w:ascii="Arial" w:hAnsi="Arial" w:cs="Arial"/>
                <w:sz w:val="24"/>
                <w:szCs w:val="24"/>
              </w:rPr>
              <w:t>El producto tiene una vida útil de 24 meses bajo condiciones adecuadas de almacenamiento.</w:t>
            </w:r>
          </w:p>
        </w:tc>
      </w:tr>
      <w:tr w:rsidR="00561793" w:rsidRPr="009241AE" w14:paraId="3056E89E" w14:textId="77777777" w:rsidTr="000134FD">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0134FD">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0134FD">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0134FD">
            <w:pPr>
              <w:spacing w:line="360" w:lineRule="auto"/>
              <w:jc w:val="both"/>
              <w:rPr>
                <w:rFonts w:ascii="Arial" w:hAnsi="Arial" w:cs="Arial"/>
                <w:sz w:val="24"/>
                <w:szCs w:val="24"/>
              </w:rPr>
            </w:pPr>
          </w:p>
          <w:p w14:paraId="7D845304" w14:textId="77777777" w:rsidR="00561793" w:rsidRDefault="00F72203" w:rsidP="000134FD">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9148E2" w:rsidRPr="00370BF5" w:rsidRDefault="009148E2" w:rsidP="000134FD">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2DFBA" w14:textId="77777777" w:rsidR="00B304E5" w:rsidRDefault="00B304E5" w:rsidP="00C93E31">
      <w:pPr>
        <w:spacing w:after="0" w:line="240" w:lineRule="auto"/>
      </w:pPr>
      <w:r>
        <w:separator/>
      </w:r>
    </w:p>
  </w:endnote>
  <w:endnote w:type="continuationSeparator" w:id="0">
    <w:p w14:paraId="48177E9A" w14:textId="77777777" w:rsidR="00B304E5" w:rsidRDefault="00B304E5"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2FDDF" w14:textId="77777777" w:rsidR="00B304E5" w:rsidRDefault="00B304E5" w:rsidP="00C93E31">
      <w:pPr>
        <w:spacing w:after="0" w:line="240" w:lineRule="auto"/>
      </w:pPr>
      <w:r>
        <w:separator/>
      </w:r>
    </w:p>
  </w:footnote>
  <w:footnote w:type="continuationSeparator" w:id="0">
    <w:p w14:paraId="308D558A" w14:textId="77777777" w:rsidR="00B304E5" w:rsidRDefault="00B304E5"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134FD"/>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A0E04"/>
    <w:rsid w:val="002B482E"/>
    <w:rsid w:val="002B7F9D"/>
    <w:rsid w:val="002C08C1"/>
    <w:rsid w:val="002F19FC"/>
    <w:rsid w:val="003331FF"/>
    <w:rsid w:val="00370BF5"/>
    <w:rsid w:val="00383491"/>
    <w:rsid w:val="003923D3"/>
    <w:rsid w:val="003A5DFD"/>
    <w:rsid w:val="003B0F29"/>
    <w:rsid w:val="003F26F7"/>
    <w:rsid w:val="0040758E"/>
    <w:rsid w:val="00417EB3"/>
    <w:rsid w:val="00456623"/>
    <w:rsid w:val="00462405"/>
    <w:rsid w:val="00465F0F"/>
    <w:rsid w:val="00477D6C"/>
    <w:rsid w:val="004822A8"/>
    <w:rsid w:val="0049398B"/>
    <w:rsid w:val="00502B75"/>
    <w:rsid w:val="00561793"/>
    <w:rsid w:val="005924B1"/>
    <w:rsid w:val="005929A9"/>
    <w:rsid w:val="006105EB"/>
    <w:rsid w:val="00693976"/>
    <w:rsid w:val="006A7DB4"/>
    <w:rsid w:val="006E190A"/>
    <w:rsid w:val="006F1925"/>
    <w:rsid w:val="00745BCE"/>
    <w:rsid w:val="00746F96"/>
    <w:rsid w:val="00747B7A"/>
    <w:rsid w:val="00753473"/>
    <w:rsid w:val="00781B5C"/>
    <w:rsid w:val="007D72BE"/>
    <w:rsid w:val="007D7666"/>
    <w:rsid w:val="008436D3"/>
    <w:rsid w:val="00885DA5"/>
    <w:rsid w:val="008A576A"/>
    <w:rsid w:val="008B179C"/>
    <w:rsid w:val="008C3299"/>
    <w:rsid w:val="008F552B"/>
    <w:rsid w:val="009148E2"/>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304E5"/>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DF64AA"/>
    <w:rsid w:val="00E375E2"/>
    <w:rsid w:val="00EF5C9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730</Words>
  <Characters>4016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2024-11-13T14:41:00Z</dcterms:created>
  <dcterms:modified xsi:type="dcterms:W3CDTF">2025-07-26T15:36:00Z</dcterms:modified>
</cp:coreProperties>
</file>